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9CAE7" w14:textId="77777777" w:rsidR="00270364" w:rsidRDefault="00270364" w:rsidP="00270364">
      <w:pPr>
        <w:pStyle w:val="NormalWeb"/>
        <w:spacing w:before="0" w:beforeAutospacing="0" w:after="0" w:afterAutospacing="0" w:line="480" w:lineRule="auto"/>
        <w:jc w:val="center"/>
        <w:rPr>
          <w:color w:val="0E101A"/>
        </w:rPr>
      </w:pPr>
    </w:p>
    <w:p w14:paraId="19B9D257" w14:textId="77777777" w:rsidR="00270364" w:rsidRDefault="00270364" w:rsidP="00270364">
      <w:pPr>
        <w:pStyle w:val="NormalWeb"/>
        <w:spacing w:before="0" w:beforeAutospacing="0" w:after="0" w:afterAutospacing="0" w:line="480" w:lineRule="auto"/>
        <w:jc w:val="center"/>
        <w:rPr>
          <w:color w:val="0E101A"/>
        </w:rPr>
      </w:pPr>
    </w:p>
    <w:p w14:paraId="08C725F5" w14:textId="77777777" w:rsidR="00270364" w:rsidRDefault="00270364" w:rsidP="00270364">
      <w:pPr>
        <w:pStyle w:val="NormalWeb"/>
        <w:spacing w:before="0" w:beforeAutospacing="0" w:after="0" w:afterAutospacing="0" w:line="480" w:lineRule="auto"/>
        <w:jc w:val="center"/>
        <w:rPr>
          <w:color w:val="0E101A"/>
        </w:rPr>
      </w:pPr>
    </w:p>
    <w:p w14:paraId="5B07CD04" w14:textId="77777777" w:rsidR="00270364" w:rsidRDefault="00270364" w:rsidP="00270364">
      <w:pPr>
        <w:pStyle w:val="NormalWeb"/>
        <w:spacing w:before="0" w:beforeAutospacing="0" w:after="0" w:afterAutospacing="0" w:line="480" w:lineRule="auto"/>
        <w:jc w:val="center"/>
        <w:rPr>
          <w:color w:val="0E101A"/>
        </w:rPr>
      </w:pPr>
    </w:p>
    <w:p w14:paraId="55510850" w14:textId="77777777" w:rsidR="00270364" w:rsidRDefault="00270364" w:rsidP="00270364">
      <w:pPr>
        <w:pStyle w:val="NormalWeb"/>
        <w:spacing w:before="0" w:beforeAutospacing="0" w:after="0" w:afterAutospacing="0" w:line="480" w:lineRule="auto"/>
        <w:jc w:val="center"/>
        <w:rPr>
          <w:color w:val="0E101A"/>
        </w:rPr>
      </w:pPr>
    </w:p>
    <w:p w14:paraId="20B8DA8D" w14:textId="77777777" w:rsidR="00270364" w:rsidRDefault="00270364" w:rsidP="00270364">
      <w:pPr>
        <w:pStyle w:val="NormalWeb"/>
        <w:spacing w:before="0" w:beforeAutospacing="0" w:after="0" w:afterAutospacing="0" w:line="480" w:lineRule="auto"/>
        <w:jc w:val="center"/>
        <w:rPr>
          <w:color w:val="0E101A"/>
        </w:rPr>
      </w:pPr>
    </w:p>
    <w:p w14:paraId="6EA525DE" w14:textId="08D17362" w:rsidR="007A106F" w:rsidRDefault="00A94520" w:rsidP="00270364">
      <w:pPr>
        <w:pStyle w:val="NormalWeb"/>
        <w:spacing w:before="0" w:beforeAutospacing="0" w:after="0" w:afterAutospacing="0" w:line="480" w:lineRule="auto"/>
        <w:jc w:val="center"/>
        <w:rPr>
          <w:color w:val="0E101A"/>
        </w:rPr>
      </w:pPr>
      <w:r>
        <w:rPr>
          <w:color w:val="0E101A"/>
        </w:rPr>
        <w:t>Policy Redesign</w:t>
      </w:r>
      <w:r w:rsidR="00DC6E6B">
        <w:rPr>
          <w:color w:val="0E101A"/>
        </w:rPr>
        <w:t xml:space="preserve"> Annotated Bibliography</w:t>
      </w:r>
    </w:p>
    <w:p w14:paraId="797A4024" w14:textId="77777777" w:rsidR="00DC6E6B" w:rsidRDefault="00DC6E6B" w:rsidP="00270364">
      <w:pPr>
        <w:pStyle w:val="NormalWeb"/>
        <w:spacing w:before="0" w:beforeAutospacing="0" w:after="0" w:afterAutospacing="0" w:line="480" w:lineRule="auto"/>
        <w:jc w:val="center"/>
        <w:rPr>
          <w:color w:val="0E101A"/>
        </w:rPr>
      </w:pPr>
    </w:p>
    <w:p w14:paraId="748B991D" w14:textId="77777777" w:rsidR="007A106F" w:rsidRDefault="007A106F" w:rsidP="00783CE3">
      <w:pPr>
        <w:pStyle w:val="NormalWeb"/>
        <w:spacing w:before="0" w:beforeAutospacing="0" w:after="0" w:afterAutospacing="0" w:line="480" w:lineRule="auto"/>
        <w:rPr>
          <w:color w:val="0E101A"/>
        </w:rPr>
      </w:pPr>
    </w:p>
    <w:p w14:paraId="2A7DF635" w14:textId="77777777" w:rsidR="007A106F" w:rsidRDefault="007A106F" w:rsidP="00783CE3">
      <w:pPr>
        <w:pStyle w:val="NormalWeb"/>
        <w:spacing w:before="0" w:beforeAutospacing="0" w:after="0" w:afterAutospacing="0" w:line="480" w:lineRule="auto"/>
        <w:rPr>
          <w:color w:val="0E101A"/>
        </w:rPr>
      </w:pPr>
    </w:p>
    <w:p w14:paraId="3D5B0EB8" w14:textId="77777777" w:rsidR="007A106F" w:rsidRDefault="007A106F" w:rsidP="00783CE3">
      <w:pPr>
        <w:pStyle w:val="NormalWeb"/>
        <w:spacing w:before="0" w:beforeAutospacing="0" w:after="0" w:afterAutospacing="0" w:line="480" w:lineRule="auto"/>
        <w:rPr>
          <w:color w:val="0E101A"/>
        </w:rPr>
      </w:pPr>
    </w:p>
    <w:p w14:paraId="69507CE9" w14:textId="77777777" w:rsidR="007A106F" w:rsidRDefault="007A106F" w:rsidP="00783CE3">
      <w:pPr>
        <w:pStyle w:val="NormalWeb"/>
        <w:spacing w:before="0" w:beforeAutospacing="0" w:after="0" w:afterAutospacing="0" w:line="480" w:lineRule="auto"/>
        <w:rPr>
          <w:color w:val="0E101A"/>
        </w:rPr>
      </w:pPr>
    </w:p>
    <w:p w14:paraId="4FD4EF34" w14:textId="77777777" w:rsidR="007A106F" w:rsidRDefault="007A106F" w:rsidP="00783CE3">
      <w:pPr>
        <w:pStyle w:val="NormalWeb"/>
        <w:spacing w:before="0" w:beforeAutospacing="0" w:after="0" w:afterAutospacing="0" w:line="480" w:lineRule="auto"/>
        <w:rPr>
          <w:color w:val="0E101A"/>
        </w:rPr>
      </w:pPr>
    </w:p>
    <w:p w14:paraId="36E981B2" w14:textId="77777777" w:rsidR="007A106F" w:rsidRDefault="007A106F" w:rsidP="00783CE3">
      <w:pPr>
        <w:pStyle w:val="NormalWeb"/>
        <w:spacing w:before="0" w:beforeAutospacing="0" w:after="0" w:afterAutospacing="0" w:line="480" w:lineRule="auto"/>
        <w:rPr>
          <w:color w:val="0E101A"/>
        </w:rPr>
      </w:pPr>
    </w:p>
    <w:p w14:paraId="37216168" w14:textId="77777777" w:rsidR="007A106F" w:rsidRDefault="007A106F" w:rsidP="00783CE3">
      <w:pPr>
        <w:pStyle w:val="NormalWeb"/>
        <w:spacing w:before="0" w:beforeAutospacing="0" w:after="0" w:afterAutospacing="0" w:line="480" w:lineRule="auto"/>
        <w:rPr>
          <w:color w:val="0E101A"/>
        </w:rPr>
      </w:pPr>
    </w:p>
    <w:p w14:paraId="16A2A129" w14:textId="77777777" w:rsidR="007A106F" w:rsidRDefault="007A106F" w:rsidP="00783CE3">
      <w:pPr>
        <w:pStyle w:val="NormalWeb"/>
        <w:spacing w:before="0" w:beforeAutospacing="0" w:after="0" w:afterAutospacing="0" w:line="480" w:lineRule="auto"/>
        <w:rPr>
          <w:color w:val="0E101A"/>
        </w:rPr>
      </w:pPr>
    </w:p>
    <w:p w14:paraId="780D5538" w14:textId="77777777" w:rsidR="007A106F" w:rsidRDefault="007A106F" w:rsidP="00783CE3">
      <w:pPr>
        <w:pStyle w:val="NormalWeb"/>
        <w:spacing w:before="0" w:beforeAutospacing="0" w:after="0" w:afterAutospacing="0" w:line="480" w:lineRule="auto"/>
        <w:rPr>
          <w:color w:val="0E101A"/>
        </w:rPr>
      </w:pPr>
    </w:p>
    <w:p w14:paraId="328B2F71" w14:textId="77777777" w:rsidR="007A106F" w:rsidRDefault="007A106F" w:rsidP="00783CE3">
      <w:pPr>
        <w:pStyle w:val="NormalWeb"/>
        <w:spacing w:before="0" w:beforeAutospacing="0" w:after="0" w:afterAutospacing="0" w:line="480" w:lineRule="auto"/>
        <w:rPr>
          <w:color w:val="0E101A"/>
        </w:rPr>
      </w:pPr>
    </w:p>
    <w:p w14:paraId="20A7E3AF" w14:textId="77777777" w:rsidR="007A106F" w:rsidRDefault="007A106F" w:rsidP="00783CE3">
      <w:pPr>
        <w:pStyle w:val="NormalWeb"/>
        <w:spacing w:before="0" w:beforeAutospacing="0" w:after="0" w:afterAutospacing="0" w:line="480" w:lineRule="auto"/>
        <w:rPr>
          <w:color w:val="0E101A"/>
        </w:rPr>
      </w:pPr>
    </w:p>
    <w:p w14:paraId="63D67E0C" w14:textId="77777777" w:rsidR="007A106F" w:rsidRDefault="007A106F" w:rsidP="00A25454">
      <w:pPr>
        <w:pStyle w:val="NormalWeb"/>
        <w:spacing w:before="0" w:beforeAutospacing="0" w:after="0" w:afterAutospacing="0" w:line="480" w:lineRule="auto"/>
        <w:ind w:firstLine="0"/>
        <w:rPr>
          <w:color w:val="0E101A"/>
        </w:rPr>
      </w:pPr>
    </w:p>
    <w:p w14:paraId="36AE8B85" w14:textId="77777777" w:rsidR="00A25454" w:rsidRDefault="00A25454" w:rsidP="00A25454">
      <w:pPr>
        <w:pStyle w:val="NormalWeb"/>
        <w:spacing w:before="0" w:beforeAutospacing="0" w:after="0" w:afterAutospacing="0" w:line="480" w:lineRule="auto"/>
        <w:ind w:firstLine="0"/>
        <w:rPr>
          <w:color w:val="0E101A"/>
        </w:rPr>
      </w:pPr>
    </w:p>
    <w:p w14:paraId="612B3C24" w14:textId="77777777" w:rsidR="0072217A" w:rsidRPr="00253C12" w:rsidRDefault="0072217A" w:rsidP="00A25454">
      <w:pPr>
        <w:pStyle w:val="NormalWeb"/>
        <w:spacing w:before="0" w:beforeAutospacing="0" w:after="0" w:afterAutospacing="0" w:line="480" w:lineRule="auto"/>
        <w:ind w:firstLine="0"/>
        <w:rPr>
          <w:color w:val="FF0000"/>
        </w:rPr>
      </w:pPr>
      <w:r w:rsidRPr="00253C12">
        <w:rPr>
          <w:color w:val="FF0000"/>
        </w:rPr>
        <w:t xml:space="preserve">Black, D. W. (2017). Abandoning the federal role in education: </w:t>
      </w:r>
      <w:proofErr w:type="gramStart"/>
      <w:r w:rsidRPr="00253C12">
        <w:rPr>
          <w:color w:val="FF0000"/>
        </w:rPr>
        <w:t>The every</w:t>
      </w:r>
      <w:proofErr w:type="gramEnd"/>
      <w:r w:rsidRPr="00253C12">
        <w:rPr>
          <w:color w:val="FF0000"/>
        </w:rPr>
        <w:t xml:space="preserve"> student succeeds act. </w:t>
      </w:r>
      <w:r w:rsidRPr="00253C12">
        <w:rPr>
          <w:rStyle w:val="Emphasis"/>
          <w:color w:val="FF0000"/>
        </w:rPr>
        <w:t>California Law Review</w:t>
      </w:r>
      <w:r w:rsidRPr="00253C12">
        <w:rPr>
          <w:color w:val="FF0000"/>
        </w:rPr>
        <w:t>, </w:t>
      </w:r>
      <w:r w:rsidRPr="00253C12">
        <w:rPr>
          <w:rStyle w:val="Emphasis"/>
          <w:color w:val="FF0000"/>
        </w:rPr>
        <w:t>105</w:t>
      </w:r>
      <w:r w:rsidRPr="00253C12">
        <w:rPr>
          <w:color w:val="FF0000"/>
        </w:rPr>
        <w:t>(5), 1309-1374.</w:t>
      </w:r>
    </w:p>
    <w:p w14:paraId="52AF0E37" w14:textId="77777777" w:rsidR="0072217A" w:rsidRPr="00783CE3" w:rsidRDefault="0072217A" w:rsidP="00783CE3">
      <w:pPr>
        <w:pStyle w:val="NormalWeb"/>
        <w:spacing w:before="0" w:beforeAutospacing="0" w:after="0" w:afterAutospacing="0" w:line="480" w:lineRule="auto"/>
        <w:rPr>
          <w:color w:val="0E101A"/>
        </w:rPr>
      </w:pPr>
      <w:r w:rsidRPr="00783CE3">
        <w:rPr>
          <w:color w:val="0E101A"/>
        </w:rPr>
        <w:lastRenderedPageBreak/>
        <w:t xml:space="preserve">This article provides an extensive assessment of </w:t>
      </w:r>
      <w:proofErr w:type="gramStart"/>
      <w:r w:rsidRPr="00783CE3">
        <w:rPr>
          <w:color w:val="0E101A"/>
        </w:rPr>
        <w:t>the Every</w:t>
      </w:r>
      <w:proofErr w:type="gramEnd"/>
      <w:r w:rsidRPr="00783CE3">
        <w:rPr>
          <w:color w:val="0E101A"/>
        </w:rPr>
        <w:t xml:space="preserve"> Student Succeeds Act (ESSA). It shows that ESSA does not perform according to its objectives and goals. Problems of the Act include: the ESSA focuses on school uniform, student performance, and accountability without ensuring equality, the ESSA has diminished two surviving equality basics, and has left federal funding constant with no possibility for increasing resources to address inequality</w:t>
      </w:r>
      <w:r w:rsidR="00561820" w:rsidRPr="00561820">
        <w:rPr>
          <w:color w:val="0E101A"/>
        </w:rPr>
        <w:t xml:space="preserve"> </w:t>
      </w:r>
      <w:r w:rsidR="00561820">
        <w:rPr>
          <w:color w:val="0E101A"/>
        </w:rPr>
        <w:t>(</w:t>
      </w:r>
      <w:r w:rsidR="00561820" w:rsidRPr="00783CE3">
        <w:rPr>
          <w:color w:val="0E101A"/>
        </w:rPr>
        <w:t>Black</w:t>
      </w:r>
      <w:r w:rsidR="00561820">
        <w:rPr>
          <w:color w:val="0E101A"/>
        </w:rPr>
        <w:t>, 2017)</w:t>
      </w:r>
      <w:r w:rsidRPr="00783CE3">
        <w:rPr>
          <w:color w:val="0E101A"/>
        </w:rPr>
        <w:t>. The article provides methods of addressing these problems: creating the support required to address inequality funding, meeting the necessities of poor students, and expanding playschool kindergarten. This article is relevant because it provides evidence of the problems of educational gaps in the ESSA. </w:t>
      </w:r>
    </w:p>
    <w:p w14:paraId="20C1255B" w14:textId="77777777" w:rsidR="0072217A" w:rsidRPr="00253C12" w:rsidRDefault="0072217A" w:rsidP="00943AE6">
      <w:pPr>
        <w:pStyle w:val="NormalWeb"/>
        <w:spacing w:before="0" w:beforeAutospacing="0" w:after="0" w:afterAutospacing="0" w:line="480" w:lineRule="auto"/>
        <w:ind w:firstLine="0"/>
        <w:rPr>
          <w:color w:val="FF0000"/>
        </w:rPr>
      </w:pPr>
      <w:r w:rsidRPr="00253C12">
        <w:rPr>
          <w:color w:val="FF0000"/>
        </w:rPr>
        <w:t xml:space="preserve">Black, W. R., Rea, A. C., &amp; Reck, B. L. (2020). Equity, Effectiveness, and Control: </w:t>
      </w:r>
      <w:proofErr w:type="gramStart"/>
      <w:r w:rsidRPr="00253C12">
        <w:rPr>
          <w:color w:val="FF0000"/>
        </w:rPr>
        <w:t>The Every</w:t>
      </w:r>
      <w:proofErr w:type="gramEnd"/>
      <w:r w:rsidRPr="00253C12">
        <w:rPr>
          <w:color w:val="FF0000"/>
        </w:rPr>
        <w:t xml:space="preserve"> Student Succeeds Act and State Approaches to School Turnaround. </w:t>
      </w:r>
      <w:r w:rsidRPr="00253C12">
        <w:rPr>
          <w:rStyle w:val="Emphasis"/>
          <w:color w:val="FF0000"/>
        </w:rPr>
        <w:t>Handbook of Social Justice Interventions in Education</w:t>
      </w:r>
      <w:r w:rsidRPr="00253C12">
        <w:rPr>
          <w:color w:val="FF0000"/>
        </w:rPr>
        <w:t>, 1-26.</w:t>
      </w:r>
    </w:p>
    <w:p w14:paraId="2CC2D194" w14:textId="77777777" w:rsidR="0072217A" w:rsidRPr="00783CE3" w:rsidRDefault="0072217A" w:rsidP="00D6379D">
      <w:pPr>
        <w:pStyle w:val="NormalWeb"/>
        <w:spacing w:before="0" w:beforeAutospacing="0" w:after="0" w:afterAutospacing="0" w:line="480" w:lineRule="auto"/>
        <w:rPr>
          <w:color w:val="0E101A"/>
        </w:rPr>
      </w:pPr>
      <w:r w:rsidRPr="00783CE3">
        <w:rPr>
          <w:color w:val="0E101A"/>
        </w:rPr>
        <w:t>The article assesses state strategies to turnaround and low-performing schools provided in the ESSA plans. The study focused on three types of schools: Comprehensive Support and Interventions (CSI), Targeted Supports and Interventions (TSI), and More Rigorous Interventions (MRI)</w:t>
      </w:r>
      <w:r w:rsidR="00943AE6" w:rsidRPr="00943AE6">
        <w:rPr>
          <w:color w:val="0E101A"/>
        </w:rPr>
        <w:t xml:space="preserve"> </w:t>
      </w:r>
      <w:r w:rsidR="00943AE6">
        <w:rPr>
          <w:color w:val="0E101A"/>
        </w:rPr>
        <w:t>(</w:t>
      </w:r>
      <w:r w:rsidR="00943AE6" w:rsidRPr="00783CE3">
        <w:rPr>
          <w:color w:val="0E101A"/>
        </w:rPr>
        <w:t>Black</w:t>
      </w:r>
      <w:r w:rsidR="00943AE6">
        <w:rPr>
          <w:color w:val="0E101A"/>
        </w:rPr>
        <w:t xml:space="preserve"> et al. 2020)</w:t>
      </w:r>
      <w:r w:rsidRPr="00783CE3">
        <w:rPr>
          <w:color w:val="0E101A"/>
        </w:rPr>
        <w:t>. The study found that states’ strategies for approaching entrance and exit in CSI, TSI, and MRI varied. The article also provides different approaches for equitability interventions for turnaround schools. The article is relevant to my topic because the approaches provided for turnaround schools are important in solving the problem of educational gaps. </w:t>
      </w:r>
    </w:p>
    <w:p w14:paraId="48EED31D" w14:textId="77777777" w:rsidR="0072217A" w:rsidRPr="00253C12" w:rsidRDefault="0072217A" w:rsidP="00D27454">
      <w:pPr>
        <w:pStyle w:val="NormalWeb"/>
        <w:spacing w:before="0" w:beforeAutospacing="0" w:after="0" w:afterAutospacing="0" w:line="480" w:lineRule="auto"/>
        <w:ind w:firstLine="0"/>
        <w:rPr>
          <w:color w:val="FF0000"/>
        </w:rPr>
      </w:pPr>
      <w:proofErr w:type="spellStart"/>
      <w:r w:rsidRPr="00253C12">
        <w:rPr>
          <w:color w:val="FF0000"/>
        </w:rPr>
        <w:t>Bloniasz</w:t>
      </w:r>
      <w:proofErr w:type="spellEnd"/>
      <w:r w:rsidRPr="00253C12">
        <w:rPr>
          <w:color w:val="FF0000"/>
        </w:rPr>
        <w:t>, P. F. (2019). Case Study: Every Student Succeeds Act (ESSA) and National Service–A review of educational support needs and curricula development. </w:t>
      </w:r>
      <w:proofErr w:type="spellStart"/>
      <w:r w:rsidRPr="00253C12">
        <w:rPr>
          <w:rStyle w:val="Emphasis"/>
          <w:color w:val="FF0000"/>
        </w:rPr>
        <w:t>Bloniasz</w:t>
      </w:r>
      <w:proofErr w:type="spellEnd"/>
      <w:r w:rsidRPr="00253C12">
        <w:rPr>
          <w:rStyle w:val="Emphasis"/>
          <w:color w:val="FF0000"/>
        </w:rPr>
        <w:t xml:space="preserve">, </w:t>
      </w:r>
      <w:proofErr w:type="gramStart"/>
      <w:r w:rsidRPr="00253C12">
        <w:rPr>
          <w:rStyle w:val="Emphasis"/>
          <w:color w:val="FF0000"/>
        </w:rPr>
        <w:t>P.(</w:t>
      </w:r>
      <w:proofErr w:type="gramEnd"/>
      <w:r w:rsidRPr="00253C12">
        <w:rPr>
          <w:rStyle w:val="Emphasis"/>
          <w:color w:val="FF0000"/>
        </w:rPr>
        <w:t xml:space="preserve">2019, May 4). Case </w:t>
      </w:r>
      <w:r w:rsidRPr="00253C12">
        <w:rPr>
          <w:rStyle w:val="Emphasis"/>
          <w:color w:val="FF0000"/>
        </w:rPr>
        <w:lastRenderedPageBreak/>
        <w:t>Study: Every Student Succeeds Act (ESSA) and National Service–A review of educational support needs and curricula development. DOI</w:t>
      </w:r>
      <w:r w:rsidRPr="00253C12">
        <w:rPr>
          <w:color w:val="FF0000"/>
        </w:rPr>
        <w:t>, </w:t>
      </w:r>
      <w:r w:rsidRPr="00253C12">
        <w:rPr>
          <w:rStyle w:val="Emphasis"/>
          <w:color w:val="FF0000"/>
        </w:rPr>
        <w:t>10</w:t>
      </w:r>
      <w:r w:rsidRPr="00253C12">
        <w:rPr>
          <w:color w:val="FF0000"/>
        </w:rPr>
        <w:t>.</w:t>
      </w:r>
    </w:p>
    <w:p w14:paraId="0D25C9CB" w14:textId="77777777" w:rsidR="0072217A" w:rsidRPr="00783CE3" w:rsidRDefault="0072217A" w:rsidP="00783CE3">
      <w:pPr>
        <w:pStyle w:val="NormalWeb"/>
        <w:spacing w:before="0" w:beforeAutospacing="0" w:after="0" w:afterAutospacing="0" w:line="480" w:lineRule="auto"/>
        <w:rPr>
          <w:color w:val="0E101A"/>
        </w:rPr>
      </w:pPr>
      <w:r w:rsidRPr="00783CE3">
        <w:rPr>
          <w:color w:val="0E101A"/>
        </w:rPr>
        <w:t>The article included a case study aimed at understanding the priorities of ESSA, determine gaps between the provisions of ESSA and what schools provide in real life, and determine any surviving nonprofit strategies that act as interventions to achieve the goals of ESSA. The article identified some gaps in the surviving strategies. The article also considered some significant indications of ESSA that should be considered at national educational standards and to close any available gaps</w:t>
      </w:r>
      <w:r w:rsidR="00D27454" w:rsidRPr="00D27454">
        <w:rPr>
          <w:color w:val="0E101A"/>
        </w:rPr>
        <w:t xml:space="preserve"> </w:t>
      </w:r>
      <w:r w:rsidR="00D27454">
        <w:rPr>
          <w:color w:val="0E101A"/>
        </w:rPr>
        <w:t>(</w:t>
      </w:r>
      <w:proofErr w:type="spellStart"/>
      <w:r w:rsidR="00D27454" w:rsidRPr="00783CE3">
        <w:rPr>
          <w:color w:val="0E101A"/>
        </w:rPr>
        <w:t>Bloniasz</w:t>
      </w:r>
      <w:proofErr w:type="spellEnd"/>
      <w:r w:rsidR="00D27454">
        <w:rPr>
          <w:color w:val="0E101A"/>
        </w:rPr>
        <w:t>, 2019)</w:t>
      </w:r>
      <w:r w:rsidRPr="00783CE3">
        <w:rPr>
          <w:color w:val="0E101A"/>
        </w:rPr>
        <w:t xml:space="preserve">. The article is relevant to my topic because it provides some of the implications in ESSA that </w:t>
      </w:r>
      <w:proofErr w:type="gramStart"/>
      <w:r w:rsidRPr="00783CE3">
        <w:rPr>
          <w:color w:val="0E101A"/>
        </w:rPr>
        <w:t>are capable of closing</w:t>
      </w:r>
      <w:proofErr w:type="gramEnd"/>
      <w:r w:rsidRPr="00783CE3">
        <w:rPr>
          <w:color w:val="0E101A"/>
        </w:rPr>
        <w:t xml:space="preserve"> the available educational gaps. </w:t>
      </w:r>
    </w:p>
    <w:p w14:paraId="7DBB2471" w14:textId="77777777" w:rsidR="0072217A" w:rsidRPr="00253C12" w:rsidRDefault="0072217A" w:rsidP="00D53BBF">
      <w:pPr>
        <w:pStyle w:val="NormalWeb"/>
        <w:spacing w:before="0" w:beforeAutospacing="0" w:after="0" w:afterAutospacing="0" w:line="480" w:lineRule="auto"/>
        <w:ind w:firstLine="0"/>
        <w:rPr>
          <w:color w:val="FF0000"/>
        </w:rPr>
      </w:pPr>
      <w:r w:rsidRPr="00253C12">
        <w:rPr>
          <w:color w:val="FF0000"/>
        </w:rPr>
        <w:t xml:space="preserve">Bragg, D. D., </w:t>
      </w:r>
      <w:proofErr w:type="spellStart"/>
      <w:r w:rsidRPr="00253C12">
        <w:rPr>
          <w:color w:val="FF0000"/>
        </w:rPr>
        <w:t>Hackmann</w:t>
      </w:r>
      <w:proofErr w:type="spellEnd"/>
      <w:r w:rsidRPr="00253C12">
        <w:rPr>
          <w:color w:val="FF0000"/>
        </w:rPr>
        <w:t xml:space="preserve">, D. G., &amp; </w:t>
      </w:r>
      <w:proofErr w:type="spellStart"/>
      <w:r w:rsidRPr="00253C12">
        <w:rPr>
          <w:color w:val="FF0000"/>
        </w:rPr>
        <w:t>Malin</w:t>
      </w:r>
      <w:proofErr w:type="spellEnd"/>
      <w:r w:rsidRPr="00253C12">
        <w:rPr>
          <w:color w:val="FF0000"/>
        </w:rPr>
        <w:t xml:space="preserve">, J. R. (2017). College and Career Readiness and </w:t>
      </w:r>
      <w:proofErr w:type="gramStart"/>
      <w:r w:rsidRPr="00253C12">
        <w:rPr>
          <w:color w:val="FF0000"/>
        </w:rPr>
        <w:t>the Every</w:t>
      </w:r>
      <w:proofErr w:type="gramEnd"/>
      <w:r w:rsidRPr="00253C12">
        <w:rPr>
          <w:color w:val="FF0000"/>
        </w:rPr>
        <w:t xml:space="preserve"> Student Succeeds Act.</w:t>
      </w:r>
    </w:p>
    <w:p w14:paraId="0F720FFF" w14:textId="77777777" w:rsidR="0072217A" w:rsidRPr="00783CE3" w:rsidRDefault="0072217A" w:rsidP="00783CE3">
      <w:pPr>
        <w:pStyle w:val="NormalWeb"/>
        <w:spacing w:before="0" w:beforeAutospacing="0" w:after="0" w:afterAutospacing="0" w:line="480" w:lineRule="auto"/>
        <w:rPr>
          <w:color w:val="0E101A"/>
        </w:rPr>
      </w:pPr>
      <w:r w:rsidRPr="00783CE3">
        <w:rPr>
          <w:color w:val="0E101A"/>
        </w:rPr>
        <w:t>This article included research to address the present policy pressure to better student’s College and Career Readiness (CCR) as demonstrated in ESSA. The research used an analytic approach to analyze the content in ESSA for CCR accountability. The research found out that CCR information was accommodated in ESSA. However, ESSA did not clarify the compositions of excellent education and never identified specific accountability and reporting plans</w:t>
      </w:r>
      <w:r w:rsidR="00D53BBF" w:rsidRPr="00D53BBF">
        <w:rPr>
          <w:color w:val="0E101A"/>
        </w:rPr>
        <w:t xml:space="preserve"> </w:t>
      </w:r>
      <w:r w:rsidR="00D53BBF">
        <w:rPr>
          <w:color w:val="0E101A"/>
        </w:rPr>
        <w:t>(</w:t>
      </w:r>
      <w:r w:rsidR="00D53BBF" w:rsidRPr="00783CE3">
        <w:rPr>
          <w:color w:val="0E101A"/>
        </w:rPr>
        <w:t>Bragg</w:t>
      </w:r>
      <w:r w:rsidR="00D53BBF">
        <w:rPr>
          <w:color w:val="0E101A"/>
        </w:rPr>
        <w:t xml:space="preserve"> et al. 2017)</w:t>
      </w:r>
      <w:r w:rsidRPr="00783CE3">
        <w:rPr>
          <w:color w:val="0E101A"/>
        </w:rPr>
        <w:t>. The article also provided numerous recommendations to ensure educational equity. The article applies to my topic because it provides guidelines for reducing educational gaps in ESSA. </w:t>
      </w:r>
    </w:p>
    <w:p w14:paraId="25DC5060" w14:textId="77777777" w:rsidR="0072217A" w:rsidRPr="00253C12" w:rsidRDefault="0072217A" w:rsidP="008674F2">
      <w:pPr>
        <w:pStyle w:val="NormalWeb"/>
        <w:spacing w:before="0" w:beforeAutospacing="0" w:after="0" w:afterAutospacing="0" w:line="480" w:lineRule="auto"/>
        <w:ind w:firstLine="0"/>
        <w:rPr>
          <w:color w:val="FF0000"/>
        </w:rPr>
      </w:pPr>
      <w:r w:rsidRPr="00253C12">
        <w:rPr>
          <w:color w:val="FF0000"/>
        </w:rPr>
        <w:t>Burress, R. M. (2019). </w:t>
      </w:r>
      <w:r w:rsidRPr="00253C12">
        <w:rPr>
          <w:rStyle w:val="Emphasis"/>
          <w:color w:val="FF0000"/>
        </w:rPr>
        <w:t>Nurturing a Democratic Planning Process: A Qualitative Case of 2017 Every Student Succeeds Act (2015) Requests for School Library Funding</w:t>
      </w:r>
      <w:r w:rsidRPr="00253C12">
        <w:rPr>
          <w:color w:val="FF0000"/>
        </w:rPr>
        <w:t> (Doctoral dissertation, Emporia State University).</w:t>
      </w:r>
    </w:p>
    <w:p w14:paraId="10044932" w14:textId="77777777" w:rsidR="0072217A" w:rsidRPr="00783CE3" w:rsidRDefault="0072217A" w:rsidP="00783CE3">
      <w:pPr>
        <w:pStyle w:val="NormalWeb"/>
        <w:spacing w:before="0" w:beforeAutospacing="0" w:after="0" w:afterAutospacing="0" w:line="480" w:lineRule="auto"/>
        <w:rPr>
          <w:color w:val="0E101A"/>
        </w:rPr>
      </w:pPr>
      <w:r w:rsidRPr="00783CE3">
        <w:rPr>
          <w:color w:val="0E101A"/>
        </w:rPr>
        <w:lastRenderedPageBreak/>
        <w:t>This article includes a case study that studied the 2017 ESSA that was submitted by state education agencies. The study explored the existence or absence of requests for granting fund applications for the support of school programs. The data collection included three phases: analysis of four chosen 2017 ESSA programs, analysis of public stakeholder reaction, and professional interview. The results of the study showed a new plan known as the Democratic Every Student Succeeds Act (2015) that displayed the origins of power relations among approved concerns in 2017 ESSA</w:t>
      </w:r>
      <w:r w:rsidR="008674F2" w:rsidRPr="008674F2">
        <w:rPr>
          <w:color w:val="0E101A"/>
        </w:rPr>
        <w:t xml:space="preserve"> </w:t>
      </w:r>
      <w:r w:rsidR="008674F2">
        <w:rPr>
          <w:color w:val="0E101A"/>
        </w:rPr>
        <w:t>(</w:t>
      </w:r>
      <w:r w:rsidR="008674F2" w:rsidRPr="00783CE3">
        <w:rPr>
          <w:color w:val="0E101A"/>
        </w:rPr>
        <w:t>Burress</w:t>
      </w:r>
      <w:r w:rsidR="008674F2">
        <w:rPr>
          <w:color w:val="0E101A"/>
        </w:rPr>
        <w:t>, 2019)</w:t>
      </w:r>
      <w:r w:rsidRPr="00783CE3">
        <w:rPr>
          <w:color w:val="0E101A"/>
        </w:rPr>
        <w:t>. This article relates to my topic in that the new plan or model provides guidelines to ensure that ESSA achieves its goals including closing educational gaps. </w:t>
      </w:r>
    </w:p>
    <w:p w14:paraId="0F78C03C" w14:textId="77777777" w:rsidR="0072217A" w:rsidRPr="00253C12" w:rsidRDefault="0072217A" w:rsidP="003C2D5C">
      <w:pPr>
        <w:pStyle w:val="NormalWeb"/>
        <w:spacing w:before="0" w:beforeAutospacing="0" w:after="0" w:afterAutospacing="0" w:line="480" w:lineRule="auto"/>
        <w:ind w:firstLine="0"/>
        <w:rPr>
          <w:color w:val="FF0000"/>
        </w:rPr>
      </w:pPr>
      <w:r w:rsidRPr="00253C12">
        <w:rPr>
          <w:color w:val="FF0000"/>
        </w:rPr>
        <w:t xml:space="preserve">Cardenas, A. A. N. (2017). Every English learner succeeds </w:t>
      </w:r>
      <w:proofErr w:type="gramStart"/>
      <w:r w:rsidRPr="00253C12">
        <w:rPr>
          <w:color w:val="FF0000"/>
        </w:rPr>
        <w:t>The</w:t>
      </w:r>
      <w:proofErr w:type="gramEnd"/>
      <w:r w:rsidRPr="00253C12">
        <w:rPr>
          <w:color w:val="FF0000"/>
        </w:rPr>
        <w:t xml:space="preserve"> need for uniform entry and exit requirements. </w:t>
      </w:r>
      <w:r w:rsidRPr="00253C12">
        <w:rPr>
          <w:rStyle w:val="Emphasis"/>
          <w:color w:val="FF0000"/>
        </w:rPr>
        <w:t>Brook. L. Rev.</w:t>
      </w:r>
      <w:r w:rsidRPr="00253C12">
        <w:rPr>
          <w:color w:val="FF0000"/>
        </w:rPr>
        <w:t>, </w:t>
      </w:r>
      <w:r w:rsidRPr="00253C12">
        <w:rPr>
          <w:rStyle w:val="Emphasis"/>
          <w:color w:val="FF0000"/>
        </w:rPr>
        <w:t>83</w:t>
      </w:r>
      <w:r w:rsidRPr="00253C12">
        <w:rPr>
          <w:color w:val="FF0000"/>
        </w:rPr>
        <w:t>, 755.</w:t>
      </w:r>
    </w:p>
    <w:p w14:paraId="267372B3" w14:textId="77777777" w:rsidR="0072217A" w:rsidRPr="00783CE3" w:rsidRDefault="0072217A" w:rsidP="00783CE3">
      <w:pPr>
        <w:pStyle w:val="NormalWeb"/>
        <w:spacing w:before="0" w:beforeAutospacing="0" w:after="0" w:afterAutospacing="0" w:line="480" w:lineRule="auto"/>
        <w:rPr>
          <w:color w:val="0E101A"/>
        </w:rPr>
      </w:pPr>
      <w:r w:rsidRPr="00783CE3">
        <w:rPr>
          <w:color w:val="0E101A"/>
        </w:rPr>
        <w:t>This article aimed at exploring the need for equal requirements in the entry and exit of English Learners who are at risk of school failure. The article provided other challenges experienced by English Learners including slowed graduation and unfavorable academic self-perception</w:t>
      </w:r>
      <w:r w:rsidR="003C2D5C" w:rsidRPr="003C2D5C">
        <w:rPr>
          <w:color w:val="0E101A"/>
        </w:rPr>
        <w:t xml:space="preserve"> </w:t>
      </w:r>
      <w:r w:rsidR="003C2D5C">
        <w:rPr>
          <w:color w:val="0E101A"/>
        </w:rPr>
        <w:t>(</w:t>
      </w:r>
      <w:r w:rsidR="003C2D5C" w:rsidRPr="00783CE3">
        <w:rPr>
          <w:color w:val="0E101A"/>
        </w:rPr>
        <w:t>Cardenas</w:t>
      </w:r>
      <w:r w:rsidR="003C2D5C">
        <w:rPr>
          <w:color w:val="0E101A"/>
        </w:rPr>
        <w:t>, 2017)</w:t>
      </w:r>
      <w:r w:rsidRPr="00783CE3">
        <w:rPr>
          <w:color w:val="0E101A"/>
        </w:rPr>
        <w:t>. Due to the increasing population of English Learners, there is the need to establish educational policies that accommodate all students and offers efficient education. The article advocates for equal distribution of tools and resources to create a comprehensive environment for English Learners. By advocating for uniform requirements in the entry and exit of English Learners, the article addresses my topic of the problem of educational gaps. </w:t>
      </w:r>
    </w:p>
    <w:p w14:paraId="3603F9A5" w14:textId="77777777" w:rsidR="0072217A" w:rsidRPr="00783CE3" w:rsidRDefault="0072217A" w:rsidP="00783CE3">
      <w:pPr>
        <w:pStyle w:val="NormalWeb"/>
        <w:spacing w:before="0" w:beforeAutospacing="0" w:after="0" w:afterAutospacing="0" w:line="480" w:lineRule="auto"/>
        <w:rPr>
          <w:color w:val="0E101A"/>
        </w:rPr>
      </w:pPr>
    </w:p>
    <w:p w14:paraId="518D06C2" w14:textId="24A0EF39" w:rsidR="0072217A" w:rsidRPr="00253C12" w:rsidRDefault="0072217A" w:rsidP="00F93451">
      <w:pPr>
        <w:pStyle w:val="NormalWeb"/>
        <w:spacing w:before="0" w:beforeAutospacing="0" w:after="0" w:afterAutospacing="0" w:line="480" w:lineRule="auto"/>
        <w:ind w:firstLine="0"/>
        <w:rPr>
          <w:color w:val="FF0000"/>
        </w:rPr>
      </w:pPr>
      <w:r w:rsidRPr="00253C12">
        <w:rPr>
          <w:color w:val="FF0000"/>
        </w:rPr>
        <w:lastRenderedPageBreak/>
        <w:t xml:space="preserve">Darling-Hammond, L., Bae, S., Cook-Harvey, C. M., Lam, L., Mercer, C., </w:t>
      </w:r>
      <w:proofErr w:type="spellStart"/>
      <w:r w:rsidRPr="00253C12">
        <w:rPr>
          <w:color w:val="FF0000"/>
        </w:rPr>
        <w:t>Podolsky</w:t>
      </w:r>
      <w:proofErr w:type="spellEnd"/>
      <w:r w:rsidRPr="00253C12">
        <w:rPr>
          <w:color w:val="FF0000"/>
        </w:rPr>
        <w:t xml:space="preserve">, A., &amp; </w:t>
      </w:r>
      <w:proofErr w:type="spellStart"/>
      <w:r w:rsidRPr="00253C12">
        <w:rPr>
          <w:color w:val="FF0000"/>
        </w:rPr>
        <w:t>Stosich</w:t>
      </w:r>
      <w:proofErr w:type="spellEnd"/>
      <w:r w:rsidRPr="00253C12">
        <w:rPr>
          <w:color w:val="FF0000"/>
        </w:rPr>
        <w:t xml:space="preserve">, E. L. (2016). Pathways to new accountability through </w:t>
      </w:r>
      <w:proofErr w:type="gramStart"/>
      <w:r w:rsidRPr="00253C12">
        <w:rPr>
          <w:color w:val="FF0000"/>
        </w:rPr>
        <w:t>the Every</w:t>
      </w:r>
      <w:proofErr w:type="gramEnd"/>
      <w:r w:rsidRPr="00253C12">
        <w:rPr>
          <w:color w:val="FF0000"/>
        </w:rPr>
        <w:t xml:space="preserve"> Student Succeeds Act. </w:t>
      </w:r>
      <w:r w:rsidRPr="00253C12">
        <w:rPr>
          <w:rStyle w:val="Emphasis"/>
          <w:color w:val="FF0000"/>
        </w:rPr>
        <w:t>Palo Alto, CA: Learning Policy Institute</w:t>
      </w:r>
      <w:r w:rsidRPr="00253C12">
        <w:rPr>
          <w:color w:val="FF0000"/>
        </w:rPr>
        <w:t>.</w:t>
      </w:r>
      <w:r w:rsidR="00D53FE0" w:rsidRPr="00253C12">
        <w:rPr>
          <w:color w:val="FF0000"/>
        </w:rPr>
        <w:t xml:space="preserve"> </w:t>
      </w:r>
    </w:p>
    <w:p w14:paraId="2A4915D2" w14:textId="77777777" w:rsidR="0072217A" w:rsidRPr="00783CE3" w:rsidRDefault="0072217A" w:rsidP="00783CE3">
      <w:pPr>
        <w:pStyle w:val="NormalWeb"/>
        <w:spacing w:before="0" w:beforeAutospacing="0" w:after="0" w:afterAutospacing="0" w:line="480" w:lineRule="auto"/>
        <w:rPr>
          <w:color w:val="0E101A"/>
        </w:rPr>
      </w:pPr>
      <w:r w:rsidRPr="00783CE3">
        <w:rPr>
          <w:color w:val="0E101A"/>
        </w:rPr>
        <w:t>This article explores the available alternatives for states to reassess their reporting methods as they start to enforce ESSA. It also studies the possibilities provided in the new law for states to establish more equitable accountability systems. The article begins by providing an overview of the requirements established in the law, methods of determining schools that need support, and the prerequisites for applying scientific interventions</w:t>
      </w:r>
      <w:r w:rsidR="00F93451" w:rsidRPr="00F93451">
        <w:rPr>
          <w:color w:val="0E101A"/>
        </w:rPr>
        <w:t xml:space="preserve"> </w:t>
      </w:r>
      <w:r w:rsidR="00F93451">
        <w:rPr>
          <w:color w:val="0E101A"/>
        </w:rPr>
        <w:t>(</w:t>
      </w:r>
      <w:r w:rsidR="00F93451" w:rsidRPr="00783CE3">
        <w:rPr>
          <w:color w:val="0E101A"/>
        </w:rPr>
        <w:t>Darling-Hammond</w:t>
      </w:r>
      <w:r w:rsidR="00F93451">
        <w:rPr>
          <w:color w:val="0E101A"/>
        </w:rPr>
        <w:t xml:space="preserve"> et al. 2016)</w:t>
      </w:r>
      <w:r w:rsidRPr="00783CE3">
        <w:rPr>
          <w:color w:val="0E101A"/>
        </w:rPr>
        <w:t xml:space="preserve">. The paper also discusses indicators that can be factored in accountability systems. It ends by providing scientific interventions for improving accountability systems in schools. It relates to my topic because it provides interventions for ensuring accountability to assure </w:t>
      </w:r>
      <w:proofErr w:type="gramStart"/>
      <w:r w:rsidRPr="00783CE3">
        <w:rPr>
          <w:color w:val="0E101A"/>
        </w:rPr>
        <w:t>equitability</w:t>
      </w:r>
      <w:proofErr w:type="gramEnd"/>
      <w:r w:rsidRPr="00783CE3">
        <w:rPr>
          <w:color w:val="0E101A"/>
        </w:rPr>
        <w:t xml:space="preserve"> hence closing educational gaps. </w:t>
      </w:r>
    </w:p>
    <w:p w14:paraId="50D6EEDB" w14:textId="77777777" w:rsidR="0072217A" w:rsidRPr="00253C12" w:rsidRDefault="0072217A" w:rsidP="00824DF1">
      <w:pPr>
        <w:pStyle w:val="NormalWeb"/>
        <w:spacing w:before="0" w:beforeAutospacing="0" w:after="0" w:afterAutospacing="0" w:line="480" w:lineRule="auto"/>
        <w:ind w:firstLine="0"/>
        <w:rPr>
          <w:color w:val="FF0000"/>
        </w:rPr>
      </w:pPr>
      <w:r w:rsidRPr="00253C12">
        <w:rPr>
          <w:color w:val="FF0000"/>
        </w:rPr>
        <w:t>Foster, S. M. (2020). </w:t>
      </w:r>
      <w:r w:rsidRPr="00253C12">
        <w:rPr>
          <w:rStyle w:val="Emphasis"/>
          <w:color w:val="FF0000"/>
        </w:rPr>
        <w:t>A Historiography of Literacy Policy: Analyzing Ideological Positionings in Race to the Top Fund and Every Student Succeeds Act</w:t>
      </w:r>
      <w:r w:rsidRPr="00253C12">
        <w:rPr>
          <w:color w:val="FF0000"/>
        </w:rPr>
        <w:t>. Southern Illinois University at Carbondale.</w:t>
      </w:r>
    </w:p>
    <w:p w14:paraId="60963208" w14:textId="77777777" w:rsidR="0072217A" w:rsidRPr="00783CE3" w:rsidRDefault="0072217A" w:rsidP="00783CE3">
      <w:pPr>
        <w:pStyle w:val="NormalWeb"/>
        <w:spacing w:before="0" w:beforeAutospacing="0" w:after="0" w:afterAutospacing="0" w:line="480" w:lineRule="auto"/>
        <w:rPr>
          <w:color w:val="0E101A"/>
        </w:rPr>
      </w:pPr>
      <w:r w:rsidRPr="00783CE3">
        <w:rPr>
          <w:color w:val="0E101A"/>
        </w:rPr>
        <w:t>This paper includes a study on the process of making literacy policy by studying the kind and the consequences of changing literacy policy between Race to the Top and ESSA</w:t>
      </w:r>
      <w:r w:rsidR="00824DF1" w:rsidRPr="00824DF1">
        <w:rPr>
          <w:color w:val="0E101A"/>
        </w:rPr>
        <w:t xml:space="preserve"> </w:t>
      </w:r>
      <w:r w:rsidR="00824DF1">
        <w:rPr>
          <w:color w:val="0E101A"/>
        </w:rPr>
        <w:t>(</w:t>
      </w:r>
      <w:r w:rsidR="00824DF1" w:rsidRPr="00783CE3">
        <w:rPr>
          <w:color w:val="0E101A"/>
        </w:rPr>
        <w:t>Foster</w:t>
      </w:r>
      <w:r w:rsidR="00824DF1">
        <w:rPr>
          <w:color w:val="0E101A"/>
        </w:rPr>
        <w:t>, 2020)</w:t>
      </w:r>
      <w:r w:rsidRPr="00783CE3">
        <w:rPr>
          <w:color w:val="0E101A"/>
        </w:rPr>
        <w:t>. The research used reports from the National Reading Panel. The study also found out that ESSA literacy policy portrays a notable improvement in developmental and authorized concepts of reading that are advantageous for various learners. The study also established curriculum gaps in ESSA literacy policy which have created potential problems in education. This paper is relevant to my topic because it provides the educational gaps in ESSA as well as some concepts that ensure equity for all learners. </w:t>
      </w:r>
    </w:p>
    <w:p w14:paraId="7D0A3B03" w14:textId="288E437D" w:rsidR="0072217A" w:rsidRPr="00783CE3" w:rsidRDefault="0072217A" w:rsidP="00624C72">
      <w:pPr>
        <w:pStyle w:val="NormalWeb"/>
        <w:spacing w:before="0" w:beforeAutospacing="0" w:after="0" w:afterAutospacing="0" w:line="480" w:lineRule="auto"/>
        <w:ind w:firstLine="0"/>
        <w:rPr>
          <w:color w:val="0E101A"/>
        </w:rPr>
      </w:pPr>
      <w:r w:rsidRPr="00253C12">
        <w:rPr>
          <w:color w:val="FF0000"/>
        </w:rPr>
        <w:lastRenderedPageBreak/>
        <w:t>Guo-Brennan, M. (2020). The Rise of School Choice: Leaving No Child Behind So Every Student Succeeds. In </w:t>
      </w:r>
      <w:r w:rsidRPr="00253C12">
        <w:rPr>
          <w:rStyle w:val="Emphasis"/>
          <w:color w:val="FF0000"/>
        </w:rPr>
        <w:t>Community Engagement for Better Schools</w:t>
      </w:r>
      <w:r w:rsidRPr="00253C12">
        <w:rPr>
          <w:color w:val="FF0000"/>
        </w:rPr>
        <w:t> (pp. 115-137).</w:t>
      </w:r>
      <w:r w:rsidRPr="00783CE3">
        <w:rPr>
          <w:color w:val="0E101A"/>
        </w:rPr>
        <w:t xml:space="preserve"> Springer, Cham.</w:t>
      </w:r>
    </w:p>
    <w:p w14:paraId="0C86E7B1" w14:textId="77777777" w:rsidR="0072217A" w:rsidRPr="00783CE3" w:rsidRDefault="0072217A" w:rsidP="00783CE3">
      <w:pPr>
        <w:pStyle w:val="NormalWeb"/>
        <w:spacing w:before="0" w:beforeAutospacing="0" w:after="0" w:afterAutospacing="0" w:line="480" w:lineRule="auto"/>
        <w:rPr>
          <w:color w:val="0E101A"/>
        </w:rPr>
      </w:pPr>
      <w:r w:rsidRPr="00783CE3">
        <w:rPr>
          <w:color w:val="0E101A"/>
        </w:rPr>
        <w:t>The purpose of this paper is to examine the roles of different actors in enlarging reforms in schools through public involvement. The paper used the Coleman Report of 1966 and A Nation at Risk of 1983 to establish the relationship between schools and the achievement of students and the significance of socioeconomic aspects in defining the customary role of education</w:t>
      </w:r>
      <w:r w:rsidR="00624C72" w:rsidRPr="00624C72">
        <w:rPr>
          <w:color w:val="0E101A"/>
        </w:rPr>
        <w:t xml:space="preserve"> </w:t>
      </w:r>
      <w:r w:rsidR="00624C72">
        <w:rPr>
          <w:color w:val="0E101A"/>
        </w:rPr>
        <w:t>(</w:t>
      </w:r>
      <w:r w:rsidR="00624C72" w:rsidRPr="00783CE3">
        <w:rPr>
          <w:color w:val="0E101A"/>
        </w:rPr>
        <w:t>Guo-Brennan</w:t>
      </w:r>
      <w:r w:rsidR="00624C72">
        <w:rPr>
          <w:color w:val="0E101A"/>
        </w:rPr>
        <w:t>, 2020)</w:t>
      </w:r>
      <w:r w:rsidRPr="00783CE3">
        <w:rPr>
          <w:color w:val="0E101A"/>
        </w:rPr>
        <w:t>. The study found out that adjustments in the role of education that incorporated the Civic Right Act as well as the Elementary and Secondary School Act expanded the existing restricted volume of schools. This article relates to my topic in that it provides methods of solving educational gaps including public involvement. </w:t>
      </w:r>
    </w:p>
    <w:p w14:paraId="2E731FAF" w14:textId="77777777" w:rsidR="0072217A" w:rsidRPr="00253C12" w:rsidRDefault="0072217A" w:rsidP="009577EF">
      <w:pPr>
        <w:pStyle w:val="NormalWeb"/>
        <w:spacing w:before="0" w:beforeAutospacing="0" w:after="0" w:afterAutospacing="0" w:line="480" w:lineRule="auto"/>
        <w:ind w:firstLine="0"/>
        <w:rPr>
          <w:color w:val="FF0000"/>
        </w:rPr>
      </w:pPr>
      <w:r w:rsidRPr="00253C12">
        <w:rPr>
          <w:color w:val="FF0000"/>
        </w:rPr>
        <w:t>Hodge, M., &amp; Welch, J. (2016). An implementation perspective: Relevant lessons from no child left behind (NCLB) for the implementation of every student succeeds act (ESSA). </w:t>
      </w:r>
      <w:r w:rsidRPr="00253C12">
        <w:rPr>
          <w:rStyle w:val="Emphasis"/>
          <w:color w:val="FF0000"/>
        </w:rPr>
        <w:t>Journal of Ethical Educational Leadership</w:t>
      </w:r>
      <w:r w:rsidRPr="00253C12">
        <w:rPr>
          <w:color w:val="FF0000"/>
        </w:rPr>
        <w:t>, </w:t>
      </w:r>
      <w:r w:rsidRPr="00253C12">
        <w:rPr>
          <w:rStyle w:val="Emphasis"/>
          <w:color w:val="FF0000"/>
        </w:rPr>
        <w:t>3</w:t>
      </w:r>
      <w:r w:rsidRPr="00253C12">
        <w:rPr>
          <w:color w:val="FF0000"/>
        </w:rPr>
        <w:t>(9), 1-17.</w:t>
      </w:r>
    </w:p>
    <w:p w14:paraId="119340C3" w14:textId="77777777" w:rsidR="0072217A" w:rsidRPr="00783CE3" w:rsidRDefault="0072217A" w:rsidP="00783CE3">
      <w:pPr>
        <w:pStyle w:val="NormalWeb"/>
        <w:spacing w:before="0" w:beforeAutospacing="0" w:after="0" w:afterAutospacing="0" w:line="480" w:lineRule="auto"/>
        <w:rPr>
          <w:color w:val="0E101A"/>
        </w:rPr>
      </w:pPr>
      <w:r w:rsidRPr="00783CE3">
        <w:rPr>
          <w:color w:val="0E101A"/>
        </w:rPr>
        <w:t xml:space="preserve">This article studies the </w:t>
      </w:r>
      <w:proofErr w:type="gramStart"/>
      <w:r w:rsidRPr="00783CE3">
        <w:rPr>
          <w:color w:val="0E101A"/>
        </w:rPr>
        <w:t>particular problems</w:t>
      </w:r>
      <w:proofErr w:type="gramEnd"/>
      <w:r w:rsidRPr="00783CE3">
        <w:rPr>
          <w:color w:val="0E101A"/>
        </w:rPr>
        <w:t xml:space="preserve"> associated with the implementation of No Child Left Behind (NCLB) as well as the techniques in which ESSA offers improvement. The paper defines obstacles to NCLB implementation that threaten states and assesses the effects of the implementation plan on policy results. The paper also identifies the remaining gaps which may lead to failure in ESSA implementation. The article concludes by discussing the significance of regarding analytical components of implementation when establishing education policy</w:t>
      </w:r>
      <w:r w:rsidR="009577EF" w:rsidRPr="009577EF">
        <w:rPr>
          <w:color w:val="0E101A"/>
        </w:rPr>
        <w:t xml:space="preserve"> </w:t>
      </w:r>
      <w:r w:rsidR="009577EF">
        <w:rPr>
          <w:color w:val="0E101A"/>
        </w:rPr>
        <w:t>(Hodge</w:t>
      </w:r>
      <w:r w:rsidR="009577EF" w:rsidRPr="00783CE3">
        <w:rPr>
          <w:color w:val="0E101A"/>
        </w:rPr>
        <w:t xml:space="preserve"> &amp; Welch</w:t>
      </w:r>
      <w:r w:rsidR="009577EF">
        <w:rPr>
          <w:color w:val="0E101A"/>
        </w:rPr>
        <w:t>, 2016)</w:t>
      </w:r>
      <w:r w:rsidRPr="00783CE3">
        <w:rPr>
          <w:color w:val="0E101A"/>
        </w:rPr>
        <w:t>. The paper relates to my topic in that it identifies the educational gaps in ESSA that threaten its implementation. </w:t>
      </w:r>
    </w:p>
    <w:p w14:paraId="5928378E" w14:textId="77777777" w:rsidR="0072217A" w:rsidRPr="00253C12" w:rsidRDefault="0072217A" w:rsidP="009E5CE2">
      <w:pPr>
        <w:pStyle w:val="NormalWeb"/>
        <w:spacing w:before="0" w:beforeAutospacing="0" w:after="0" w:afterAutospacing="0" w:line="480" w:lineRule="auto"/>
        <w:ind w:firstLine="0"/>
        <w:rPr>
          <w:color w:val="FF0000"/>
        </w:rPr>
      </w:pPr>
      <w:r w:rsidRPr="00253C12">
        <w:rPr>
          <w:color w:val="FF0000"/>
        </w:rPr>
        <w:t xml:space="preserve">HRG, S. (2017). </w:t>
      </w:r>
      <w:proofErr w:type="gramStart"/>
      <w:r w:rsidRPr="00253C12">
        <w:rPr>
          <w:color w:val="FF0000"/>
        </w:rPr>
        <w:t>THE EVERY</w:t>
      </w:r>
      <w:proofErr w:type="gramEnd"/>
      <w:r w:rsidRPr="00253C12">
        <w:rPr>
          <w:color w:val="FF0000"/>
        </w:rPr>
        <w:t xml:space="preserve"> STUDENT SUCCEEDS ACT: UNLEASHING STATE INNOVATION.</w:t>
      </w:r>
    </w:p>
    <w:p w14:paraId="76E81DB2" w14:textId="77777777" w:rsidR="0072217A" w:rsidRPr="00783CE3" w:rsidRDefault="0072217A" w:rsidP="00783CE3">
      <w:pPr>
        <w:pStyle w:val="NormalWeb"/>
        <w:spacing w:before="0" w:beforeAutospacing="0" w:after="0" w:afterAutospacing="0" w:line="480" w:lineRule="auto"/>
        <w:rPr>
          <w:color w:val="0E101A"/>
        </w:rPr>
      </w:pPr>
      <w:r w:rsidRPr="00783CE3">
        <w:rPr>
          <w:color w:val="0E101A"/>
        </w:rPr>
        <w:lastRenderedPageBreak/>
        <w:t>This is an article involving the committee on education, health, pensions, and labor studies the approaches being taken by states under ESSA that were approved by the committee to secure NCLB</w:t>
      </w:r>
      <w:r w:rsidR="009E5CE2" w:rsidRPr="009E5CE2">
        <w:rPr>
          <w:color w:val="0E101A"/>
        </w:rPr>
        <w:t xml:space="preserve"> </w:t>
      </w:r>
      <w:r w:rsidR="009E5CE2">
        <w:rPr>
          <w:color w:val="0E101A"/>
        </w:rPr>
        <w:t>(</w:t>
      </w:r>
      <w:r w:rsidR="009E5CE2" w:rsidRPr="00783CE3">
        <w:rPr>
          <w:color w:val="0E101A"/>
        </w:rPr>
        <w:t>HRG,</w:t>
      </w:r>
      <w:r w:rsidR="009E5CE2">
        <w:rPr>
          <w:color w:val="0E101A"/>
        </w:rPr>
        <w:t xml:space="preserve"> 2017)</w:t>
      </w:r>
      <w:r w:rsidRPr="00783CE3">
        <w:rPr>
          <w:color w:val="0E101A"/>
        </w:rPr>
        <w:t xml:space="preserve">. Different senators were given opportunities to give statements and others to interrogate the eyewitnesses. The committee </w:t>
      </w:r>
      <w:proofErr w:type="gramStart"/>
      <w:r w:rsidRPr="00783CE3">
        <w:rPr>
          <w:color w:val="0E101A"/>
        </w:rPr>
        <w:t>provided that</w:t>
      </w:r>
      <w:proofErr w:type="gramEnd"/>
      <w:r w:rsidRPr="00783CE3">
        <w:rPr>
          <w:color w:val="0E101A"/>
        </w:rPr>
        <w:t xml:space="preserve"> states should ensure that vulnerable students are considered under ESSA and ensure accountability. This article is relevant to my topic because the committee is ensuring that states use effective methods under ESSA to address the problem of educational gaps. </w:t>
      </w:r>
    </w:p>
    <w:p w14:paraId="41C83112" w14:textId="77777777" w:rsidR="0072217A" w:rsidRPr="00253C12" w:rsidRDefault="0072217A" w:rsidP="009A2A89">
      <w:pPr>
        <w:pStyle w:val="NormalWeb"/>
        <w:spacing w:before="0" w:beforeAutospacing="0" w:after="0" w:afterAutospacing="0" w:line="480" w:lineRule="auto"/>
        <w:ind w:firstLine="0"/>
        <w:rPr>
          <w:color w:val="FF0000"/>
        </w:rPr>
      </w:pPr>
      <w:r w:rsidRPr="00253C12">
        <w:rPr>
          <w:color w:val="FF0000"/>
        </w:rPr>
        <w:t xml:space="preserve">James, W. W. (2020). A Critical Multiple Case Study Analysis Examining the Implementation of </w:t>
      </w:r>
      <w:proofErr w:type="gramStart"/>
      <w:r w:rsidRPr="00253C12">
        <w:rPr>
          <w:color w:val="FF0000"/>
        </w:rPr>
        <w:t>the Every</w:t>
      </w:r>
      <w:proofErr w:type="gramEnd"/>
      <w:r w:rsidRPr="00253C12">
        <w:rPr>
          <w:color w:val="FF0000"/>
        </w:rPr>
        <w:t xml:space="preserve"> Student Succeeds Act (ESSA) to Promote Positive School Climate.</w:t>
      </w:r>
    </w:p>
    <w:p w14:paraId="380F5FAC" w14:textId="77777777" w:rsidR="0072217A" w:rsidRPr="00783CE3" w:rsidRDefault="0072217A" w:rsidP="00783CE3">
      <w:pPr>
        <w:pStyle w:val="NormalWeb"/>
        <w:spacing w:before="0" w:beforeAutospacing="0" w:after="0" w:afterAutospacing="0" w:line="480" w:lineRule="auto"/>
        <w:rPr>
          <w:color w:val="0E101A"/>
        </w:rPr>
      </w:pPr>
      <w:r w:rsidRPr="00783CE3">
        <w:rPr>
          <w:color w:val="0E101A"/>
        </w:rPr>
        <w:t>This article involves research on the role played by the governmental policy in enhancing the school environment and explores how states implement ESSA to solve school environmental issues</w:t>
      </w:r>
      <w:r w:rsidR="00FF5FC3" w:rsidRPr="00FF5FC3">
        <w:rPr>
          <w:color w:val="0E101A"/>
        </w:rPr>
        <w:t xml:space="preserve"> </w:t>
      </w:r>
      <w:r w:rsidR="00FF5FC3">
        <w:rPr>
          <w:color w:val="0E101A"/>
        </w:rPr>
        <w:t>(</w:t>
      </w:r>
      <w:r w:rsidR="00FF5FC3" w:rsidRPr="00783CE3">
        <w:rPr>
          <w:color w:val="0E101A"/>
        </w:rPr>
        <w:t>James</w:t>
      </w:r>
      <w:r w:rsidR="00FF5FC3">
        <w:rPr>
          <w:color w:val="0E101A"/>
        </w:rPr>
        <w:t>, 2020)</w:t>
      </w:r>
      <w:r w:rsidRPr="00783CE3">
        <w:rPr>
          <w:color w:val="0E101A"/>
        </w:rPr>
        <w:t>. The research used qualitative study design to compare how states implement ESSA measures and if the measures are promoting safe and supportive environments for learning. The study also used critical policy analysis to explore how the issue of school climate was addressed by states. This article relates to my topic because it examines the implementation of ESSA by states to solve school issues including educational gaps. </w:t>
      </w:r>
    </w:p>
    <w:p w14:paraId="40D6250C" w14:textId="77777777" w:rsidR="0072217A" w:rsidRPr="00253C12" w:rsidRDefault="0072217A" w:rsidP="007D673E">
      <w:pPr>
        <w:pStyle w:val="NormalWeb"/>
        <w:spacing w:before="0" w:beforeAutospacing="0" w:after="0" w:afterAutospacing="0" w:line="480" w:lineRule="auto"/>
        <w:ind w:firstLine="0"/>
        <w:rPr>
          <w:color w:val="FF0000"/>
        </w:rPr>
      </w:pPr>
      <w:r w:rsidRPr="00253C12">
        <w:rPr>
          <w:color w:val="FF0000"/>
        </w:rPr>
        <w:t xml:space="preserve">Knight, D. S. (2019). Are school districts allocating resources equitably? </w:t>
      </w:r>
      <w:proofErr w:type="gramStart"/>
      <w:r w:rsidRPr="00253C12">
        <w:rPr>
          <w:color w:val="FF0000"/>
        </w:rPr>
        <w:t>The Every</w:t>
      </w:r>
      <w:proofErr w:type="gramEnd"/>
      <w:r w:rsidRPr="00253C12">
        <w:rPr>
          <w:color w:val="FF0000"/>
        </w:rPr>
        <w:t xml:space="preserve"> Student Succeeds Act, teacher experience gaps, and equitable resource allocation. </w:t>
      </w:r>
      <w:r w:rsidRPr="00253C12">
        <w:rPr>
          <w:rStyle w:val="Emphasis"/>
          <w:color w:val="FF0000"/>
        </w:rPr>
        <w:t>Educational Policy</w:t>
      </w:r>
      <w:r w:rsidRPr="00253C12">
        <w:rPr>
          <w:color w:val="FF0000"/>
        </w:rPr>
        <w:t>, </w:t>
      </w:r>
      <w:r w:rsidRPr="00253C12">
        <w:rPr>
          <w:rStyle w:val="Emphasis"/>
          <w:color w:val="FF0000"/>
        </w:rPr>
        <w:t>33</w:t>
      </w:r>
      <w:r w:rsidRPr="00253C12">
        <w:rPr>
          <w:color w:val="FF0000"/>
        </w:rPr>
        <w:t>(4), 615-649.</w:t>
      </w:r>
    </w:p>
    <w:p w14:paraId="725815D9" w14:textId="77777777" w:rsidR="0072217A" w:rsidRPr="00783CE3" w:rsidRDefault="0072217A" w:rsidP="00783CE3">
      <w:pPr>
        <w:pStyle w:val="NormalWeb"/>
        <w:spacing w:before="0" w:beforeAutospacing="0" w:after="0" w:afterAutospacing="0" w:line="480" w:lineRule="auto"/>
        <w:rPr>
          <w:color w:val="0E101A"/>
        </w:rPr>
      </w:pPr>
      <w:r w:rsidRPr="00783CE3">
        <w:rPr>
          <w:color w:val="0E101A"/>
        </w:rPr>
        <w:t xml:space="preserve">The article is a study to determine whether </w:t>
      </w:r>
      <w:proofErr w:type="gramStart"/>
      <w:r w:rsidRPr="00783CE3">
        <w:rPr>
          <w:color w:val="0E101A"/>
        </w:rPr>
        <w:t>schools</w:t>
      </w:r>
      <w:proofErr w:type="gramEnd"/>
      <w:r w:rsidRPr="00783CE3">
        <w:rPr>
          <w:color w:val="0E101A"/>
        </w:rPr>
        <w:t xml:space="preserve"> districts allocate resources equitably about ESSA. Knight discovered that schools with high-poverty and high-minority students have large sizes of classes, less state funding, and that school districts make equitable allocation of resources</w:t>
      </w:r>
      <w:r w:rsidR="00287B8E" w:rsidRPr="00287B8E">
        <w:rPr>
          <w:color w:val="0E101A"/>
        </w:rPr>
        <w:t xml:space="preserve"> </w:t>
      </w:r>
      <w:r w:rsidR="00287B8E">
        <w:rPr>
          <w:color w:val="0E101A"/>
        </w:rPr>
        <w:t>(</w:t>
      </w:r>
      <w:r w:rsidR="00287B8E" w:rsidRPr="00783CE3">
        <w:rPr>
          <w:color w:val="0E101A"/>
        </w:rPr>
        <w:t>Knight</w:t>
      </w:r>
      <w:r w:rsidR="00287B8E">
        <w:rPr>
          <w:color w:val="0E101A"/>
        </w:rPr>
        <w:t>, 2019)</w:t>
      </w:r>
      <w:r w:rsidRPr="00783CE3">
        <w:rPr>
          <w:color w:val="0E101A"/>
        </w:rPr>
        <w:t>. He also noted that the less skilled teachers are concentrated in high-</w:t>
      </w:r>
      <w:r w:rsidRPr="00783CE3">
        <w:rPr>
          <w:color w:val="0E101A"/>
        </w:rPr>
        <w:lastRenderedPageBreak/>
        <w:t xml:space="preserve">poverty and high-minority schools. He concluded by giving recommendations for federal and state education policy about ESSA. </w:t>
      </w:r>
      <w:r w:rsidR="00355208" w:rsidRPr="00783CE3">
        <w:rPr>
          <w:color w:val="0E101A"/>
        </w:rPr>
        <w:t>The</w:t>
      </w:r>
      <w:r w:rsidRPr="00783CE3">
        <w:rPr>
          <w:color w:val="0E101A"/>
        </w:rPr>
        <w:t xml:space="preserve"> article is relevant to my topic because ensuring equitable resource allocation helps in addressing the problem of educational gaps.</w:t>
      </w:r>
    </w:p>
    <w:p w14:paraId="384B1387" w14:textId="77777777" w:rsidR="0072217A" w:rsidRPr="00253C12" w:rsidRDefault="0072217A" w:rsidP="005D7D04">
      <w:pPr>
        <w:pStyle w:val="NormalWeb"/>
        <w:spacing w:before="0" w:beforeAutospacing="0" w:after="0" w:afterAutospacing="0" w:line="480" w:lineRule="auto"/>
        <w:ind w:firstLine="0"/>
        <w:rPr>
          <w:color w:val="FF0000"/>
        </w:rPr>
      </w:pPr>
      <w:r w:rsidRPr="00253C12">
        <w:rPr>
          <w:color w:val="FF0000"/>
        </w:rPr>
        <w:t xml:space="preserve">Mathis, W. J., &amp; Trujillo, T. M. (2016). Lessons from NCLB for </w:t>
      </w:r>
      <w:proofErr w:type="gramStart"/>
      <w:r w:rsidRPr="00253C12">
        <w:rPr>
          <w:color w:val="FF0000"/>
        </w:rPr>
        <w:t>the Every</w:t>
      </w:r>
      <w:proofErr w:type="gramEnd"/>
      <w:r w:rsidRPr="00253C12">
        <w:rPr>
          <w:color w:val="FF0000"/>
        </w:rPr>
        <w:t xml:space="preserve"> Student Succeeds Act. </w:t>
      </w:r>
      <w:r w:rsidRPr="00253C12">
        <w:rPr>
          <w:rStyle w:val="Emphasis"/>
          <w:color w:val="FF0000"/>
        </w:rPr>
        <w:t>National Education Policy Center</w:t>
      </w:r>
      <w:r w:rsidRPr="00253C12">
        <w:rPr>
          <w:color w:val="FF0000"/>
        </w:rPr>
        <w:t>.</w:t>
      </w:r>
    </w:p>
    <w:p w14:paraId="3338F8E3" w14:textId="77777777" w:rsidR="0072217A" w:rsidRPr="00783CE3" w:rsidRDefault="0072217A" w:rsidP="00783CE3">
      <w:pPr>
        <w:pStyle w:val="NormalWeb"/>
        <w:spacing w:before="0" w:beforeAutospacing="0" w:after="0" w:afterAutospacing="0" w:line="480" w:lineRule="auto"/>
        <w:rPr>
          <w:color w:val="0E101A"/>
        </w:rPr>
      </w:pPr>
      <w:r w:rsidRPr="00783CE3">
        <w:rPr>
          <w:color w:val="0E101A"/>
        </w:rPr>
        <w:t>Mathis et al wrote this article intending to examine the lessons learned from NLCB that can be applied in ESSA. The authors noted that the new law (ESSA) which replaced NLCB has mostly kept standard accountability approaches</w:t>
      </w:r>
      <w:r w:rsidR="005D7D04" w:rsidRPr="005D7D04">
        <w:rPr>
          <w:color w:val="0E101A"/>
        </w:rPr>
        <w:t xml:space="preserve"> </w:t>
      </w:r>
      <w:r w:rsidR="005D7D04">
        <w:rPr>
          <w:color w:val="0E101A"/>
        </w:rPr>
        <w:t>(Mathis</w:t>
      </w:r>
      <w:r w:rsidR="005D7D04" w:rsidRPr="00783CE3">
        <w:rPr>
          <w:color w:val="0E101A"/>
        </w:rPr>
        <w:t xml:space="preserve"> &amp; Trujillo</w:t>
      </w:r>
      <w:r w:rsidR="005D7D04">
        <w:rPr>
          <w:color w:val="0E101A"/>
        </w:rPr>
        <w:t>, 2016)</w:t>
      </w:r>
      <w:r w:rsidRPr="00783CE3">
        <w:rPr>
          <w:color w:val="0E101A"/>
        </w:rPr>
        <w:t>. The authors have also provided recommendations for state legislators on both general and fixed ESSA issues. The article is relevant to my topic because it provides approaches that ESSA borrowed from NLCB to address issues such as educational gaps.</w:t>
      </w:r>
    </w:p>
    <w:p w14:paraId="2BB0E3F3" w14:textId="77777777" w:rsidR="0072217A" w:rsidRPr="00253C12" w:rsidRDefault="0072217A" w:rsidP="00E867FB">
      <w:pPr>
        <w:pStyle w:val="NormalWeb"/>
        <w:spacing w:before="0" w:beforeAutospacing="0" w:after="0" w:afterAutospacing="0" w:line="480" w:lineRule="auto"/>
        <w:ind w:firstLine="0"/>
        <w:rPr>
          <w:color w:val="FF0000"/>
        </w:rPr>
      </w:pPr>
      <w:proofErr w:type="spellStart"/>
      <w:r w:rsidRPr="00253C12">
        <w:rPr>
          <w:color w:val="FF0000"/>
        </w:rPr>
        <w:t>Núñez</w:t>
      </w:r>
      <w:proofErr w:type="spellEnd"/>
      <w:r w:rsidRPr="00253C12">
        <w:rPr>
          <w:color w:val="FF0000"/>
        </w:rPr>
        <w:t xml:space="preserve"> Cárdenas, A. A. (2018). Every English Learner Succeeds </w:t>
      </w:r>
      <w:proofErr w:type="gramStart"/>
      <w:r w:rsidRPr="00253C12">
        <w:rPr>
          <w:color w:val="FF0000"/>
        </w:rPr>
        <w:t>The</w:t>
      </w:r>
      <w:proofErr w:type="gramEnd"/>
      <w:r w:rsidRPr="00253C12">
        <w:rPr>
          <w:color w:val="FF0000"/>
        </w:rPr>
        <w:t xml:space="preserve"> Need for Uniform Entry and Exit Requirements. </w:t>
      </w:r>
      <w:r w:rsidRPr="00253C12">
        <w:rPr>
          <w:rStyle w:val="Emphasis"/>
          <w:color w:val="FF0000"/>
        </w:rPr>
        <w:t>Brooklyn Law Review</w:t>
      </w:r>
      <w:r w:rsidRPr="00253C12">
        <w:rPr>
          <w:color w:val="FF0000"/>
        </w:rPr>
        <w:t>, </w:t>
      </w:r>
      <w:r w:rsidRPr="00253C12">
        <w:rPr>
          <w:rStyle w:val="Emphasis"/>
          <w:color w:val="FF0000"/>
        </w:rPr>
        <w:t>83</w:t>
      </w:r>
      <w:r w:rsidRPr="00253C12">
        <w:rPr>
          <w:color w:val="FF0000"/>
        </w:rPr>
        <w:t>(2), 19.</w:t>
      </w:r>
    </w:p>
    <w:p w14:paraId="3C259FB1" w14:textId="77777777" w:rsidR="0072217A" w:rsidRPr="00783CE3" w:rsidRDefault="0072217A" w:rsidP="00783CE3">
      <w:pPr>
        <w:pStyle w:val="NormalWeb"/>
        <w:spacing w:before="0" w:beforeAutospacing="0" w:after="0" w:afterAutospacing="0" w:line="480" w:lineRule="auto"/>
        <w:rPr>
          <w:color w:val="0E101A"/>
        </w:rPr>
      </w:pPr>
      <w:r w:rsidRPr="00783CE3">
        <w:rPr>
          <w:color w:val="0E101A"/>
        </w:rPr>
        <w:t xml:space="preserve">This article examines the number of English Learners (ELs) during the NCLB era and ESSA era. The study noted that the number of ELs is growing in the US although the attention in their education is minimal. The achievement of English Learners did not upgrade after the expanded role on ELs by the federal government and was further diminished under the NCLB. The introduction of ESSA improved the frustrations left by NCLB on education. ESSA strengthened states to regain flexibility and autonomy to address </w:t>
      </w:r>
      <w:proofErr w:type="gramStart"/>
      <w:r w:rsidRPr="00783CE3">
        <w:rPr>
          <w:color w:val="0E101A"/>
        </w:rPr>
        <w:t>particular educational</w:t>
      </w:r>
      <w:proofErr w:type="gramEnd"/>
      <w:r w:rsidRPr="00783CE3">
        <w:rPr>
          <w:color w:val="0E101A"/>
        </w:rPr>
        <w:t xml:space="preserve"> </w:t>
      </w:r>
      <w:r w:rsidRPr="00783CE3">
        <w:rPr>
          <w:color w:val="0E101A"/>
        </w:rPr>
        <w:lastRenderedPageBreak/>
        <w:t>necessities of students</w:t>
      </w:r>
      <w:r w:rsidR="00E867FB" w:rsidRPr="00E867FB">
        <w:rPr>
          <w:color w:val="0E101A"/>
        </w:rPr>
        <w:t xml:space="preserve"> </w:t>
      </w:r>
      <w:r w:rsidR="00E867FB">
        <w:rPr>
          <w:color w:val="0E101A"/>
        </w:rPr>
        <w:t>(</w:t>
      </w:r>
      <w:proofErr w:type="spellStart"/>
      <w:r w:rsidR="00E867FB" w:rsidRPr="00783CE3">
        <w:rPr>
          <w:color w:val="0E101A"/>
        </w:rPr>
        <w:t>Núñez</w:t>
      </w:r>
      <w:proofErr w:type="spellEnd"/>
      <w:r w:rsidR="00E867FB">
        <w:rPr>
          <w:color w:val="0E101A"/>
        </w:rPr>
        <w:t>, 2018)</w:t>
      </w:r>
      <w:r w:rsidRPr="00783CE3">
        <w:rPr>
          <w:color w:val="0E101A"/>
        </w:rPr>
        <w:t>. The study noted a lack of federal participation in ELs education. It further proposed collaboration between the federal government and state to establish constant requirements for entry and exit for ELs. The article is relevant to my topic because it addresses the educational gaps in ELs. </w:t>
      </w:r>
    </w:p>
    <w:p w14:paraId="0A6C2EE8" w14:textId="77777777" w:rsidR="0072217A" w:rsidRPr="00253C12" w:rsidRDefault="0072217A" w:rsidP="00511A34">
      <w:pPr>
        <w:pStyle w:val="NormalWeb"/>
        <w:spacing w:before="0" w:beforeAutospacing="0" w:after="0" w:afterAutospacing="0" w:line="480" w:lineRule="auto"/>
        <w:ind w:firstLine="0"/>
        <w:rPr>
          <w:color w:val="FF0000"/>
        </w:rPr>
      </w:pPr>
      <w:r w:rsidRPr="00253C12">
        <w:rPr>
          <w:color w:val="FF0000"/>
        </w:rPr>
        <w:t>Parker, D. (1994). </w:t>
      </w:r>
      <w:r w:rsidRPr="00253C12">
        <w:rPr>
          <w:rStyle w:val="Emphasis"/>
          <w:color w:val="FF0000"/>
        </w:rPr>
        <w:t>Every student succeeds A conceptual framework for students at risk of school failure</w:t>
      </w:r>
      <w:r w:rsidRPr="00253C12">
        <w:rPr>
          <w:color w:val="FF0000"/>
        </w:rPr>
        <w:t>. DIANE Publishing.</w:t>
      </w:r>
    </w:p>
    <w:p w14:paraId="73503971" w14:textId="77777777" w:rsidR="0072217A" w:rsidRPr="00783CE3" w:rsidRDefault="0072217A" w:rsidP="00783CE3">
      <w:pPr>
        <w:pStyle w:val="NormalWeb"/>
        <w:spacing w:before="0" w:beforeAutospacing="0" w:after="0" w:afterAutospacing="0" w:line="480" w:lineRule="auto"/>
        <w:rPr>
          <w:color w:val="0E101A"/>
        </w:rPr>
      </w:pPr>
      <w:r w:rsidRPr="00783CE3">
        <w:rPr>
          <w:color w:val="0E101A"/>
        </w:rPr>
        <w:t>Parker wrote this article intending to provide a theoretical framework to guide the intervention approaches and policies for students at risk of failure. The article provides programs that will assist all students equally, both less successful and the best ones. The article achieves this by two goals and four strategies for accomplishing the goals. The goals include arranging and operating schools for every student to succeed and early identification of students at risk of failure. The implementation strategies include integrating all basic and complimentary services for all students and doing anything possible to enable all students to succeed</w:t>
      </w:r>
      <w:r w:rsidR="00FB6DB2" w:rsidRPr="00FB6DB2">
        <w:rPr>
          <w:color w:val="0E101A"/>
        </w:rPr>
        <w:t xml:space="preserve"> </w:t>
      </w:r>
      <w:r w:rsidR="00FB6DB2">
        <w:rPr>
          <w:color w:val="0E101A"/>
        </w:rPr>
        <w:t>(</w:t>
      </w:r>
      <w:r w:rsidR="00FB6DB2" w:rsidRPr="00783CE3">
        <w:rPr>
          <w:color w:val="0E101A"/>
        </w:rPr>
        <w:t>Parker</w:t>
      </w:r>
      <w:r w:rsidR="00FB6DB2">
        <w:rPr>
          <w:color w:val="0E101A"/>
        </w:rPr>
        <w:t>, 1994)</w:t>
      </w:r>
      <w:r w:rsidRPr="00783CE3">
        <w:rPr>
          <w:color w:val="0E101A"/>
        </w:rPr>
        <w:t>. The article relates to my topic because it addresses the problem of educational gaps by advocating for equality of students in all aspects including excelling. </w:t>
      </w:r>
    </w:p>
    <w:p w14:paraId="67B8A8F9" w14:textId="77777777" w:rsidR="0072217A" w:rsidRPr="00253C12" w:rsidRDefault="0072217A" w:rsidP="004842D2">
      <w:pPr>
        <w:pStyle w:val="NormalWeb"/>
        <w:spacing w:before="0" w:beforeAutospacing="0" w:after="0" w:afterAutospacing="0" w:line="480" w:lineRule="auto"/>
        <w:ind w:firstLine="0"/>
        <w:rPr>
          <w:color w:val="FF0000"/>
        </w:rPr>
      </w:pPr>
      <w:r w:rsidRPr="00253C12">
        <w:rPr>
          <w:color w:val="FF0000"/>
        </w:rPr>
        <w:t>Reed, C. B. (2020). </w:t>
      </w:r>
      <w:r w:rsidRPr="00253C12">
        <w:rPr>
          <w:rStyle w:val="Emphasis"/>
          <w:color w:val="FF0000"/>
        </w:rPr>
        <w:t xml:space="preserve">A Program Evaluation of the Implementation of School Improvement Policies of </w:t>
      </w:r>
      <w:proofErr w:type="gramStart"/>
      <w:r w:rsidRPr="00253C12">
        <w:rPr>
          <w:rStyle w:val="Emphasis"/>
          <w:color w:val="FF0000"/>
        </w:rPr>
        <w:t>the Every</w:t>
      </w:r>
      <w:proofErr w:type="gramEnd"/>
      <w:r w:rsidRPr="00253C12">
        <w:rPr>
          <w:rStyle w:val="Emphasis"/>
          <w:color w:val="FF0000"/>
        </w:rPr>
        <w:t xml:space="preserve"> Student Succeeds Act in a Rural School District in Virginia</w:t>
      </w:r>
      <w:r w:rsidRPr="00253C12">
        <w:rPr>
          <w:color w:val="FF0000"/>
        </w:rPr>
        <w:t>. The College of William and Mary.</w:t>
      </w:r>
    </w:p>
    <w:p w14:paraId="32373B4A" w14:textId="77777777" w:rsidR="0072217A" w:rsidRPr="00783CE3" w:rsidRDefault="0072217A" w:rsidP="00783CE3">
      <w:pPr>
        <w:pStyle w:val="NormalWeb"/>
        <w:spacing w:before="0" w:beforeAutospacing="0" w:after="0" w:afterAutospacing="0" w:line="480" w:lineRule="auto"/>
        <w:rPr>
          <w:color w:val="0E101A"/>
        </w:rPr>
      </w:pPr>
      <w:r w:rsidRPr="00783CE3">
        <w:rPr>
          <w:color w:val="0E101A"/>
        </w:rPr>
        <w:t xml:space="preserve">The article is a qualitative study that studied ESSA implementation in Virginia and its impacts on the achievement of students. The study included research questions as well as a document review. The research supported the suggestion that creative thinking is important for sustainable improvement in schools. A review of the school improvement plan document showed that schools accommodated components of best procedures that align with school accountability </w:t>
      </w:r>
      <w:r w:rsidRPr="00783CE3">
        <w:rPr>
          <w:color w:val="0E101A"/>
        </w:rPr>
        <w:lastRenderedPageBreak/>
        <w:t>requirements provided in ESSA</w:t>
      </w:r>
      <w:r w:rsidR="00BC0207" w:rsidRPr="00BC0207">
        <w:rPr>
          <w:color w:val="0E101A"/>
        </w:rPr>
        <w:t xml:space="preserve"> </w:t>
      </w:r>
      <w:r w:rsidR="00BC0207">
        <w:rPr>
          <w:color w:val="0E101A"/>
        </w:rPr>
        <w:t>(</w:t>
      </w:r>
      <w:r w:rsidR="00BC0207" w:rsidRPr="00783CE3">
        <w:rPr>
          <w:color w:val="0E101A"/>
        </w:rPr>
        <w:t>Reed</w:t>
      </w:r>
      <w:r w:rsidR="00BC0207">
        <w:rPr>
          <w:color w:val="0E101A"/>
        </w:rPr>
        <w:t>, 2020)</w:t>
      </w:r>
      <w:r w:rsidRPr="00783CE3">
        <w:rPr>
          <w:color w:val="0E101A"/>
        </w:rPr>
        <w:t xml:space="preserve">. The themes identified from the interviews include principles that identified evaluation benefits, emotional and social </w:t>
      </w:r>
      <w:proofErr w:type="gramStart"/>
      <w:r w:rsidRPr="00783CE3">
        <w:rPr>
          <w:color w:val="0E101A"/>
        </w:rPr>
        <w:t>learning</w:t>
      </w:r>
      <w:proofErr w:type="gramEnd"/>
      <w:r w:rsidRPr="00783CE3">
        <w:rPr>
          <w:color w:val="0E101A"/>
        </w:rPr>
        <w:t xml:space="preserve"> and the understanding of ESSA by the participants. The article relates to my topic because it offered plans for addressing academic gaps. </w:t>
      </w:r>
    </w:p>
    <w:p w14:paraId="0BEA4FC4" w14:textId="77777777" w:rsidR="0072217A" w:rsidRPr="00253C12" w:rsidRDefault="0072217A" w:rsidP="00E24711">
      <w:pPr>
        <w:pStyle w:val="NormalWeb"/>
        <w:spacing w:before="0" w:beforeAutospacing="0" w:after="0" w:afterAutospacing="0" w:line="480" w:lineRule="auto"/>
        <w:ind w:firstLine="0"/>
        <w:rPr>
          <w:color w:val="FF0000"/>
        </w:rPr>
      </w:pPr>
      <w:r w:rsidRPr="00253C12">
        <w:rPr>
          <w:color w:val="FF0000"/>
        </w:rPr>
        <w:t>Robinson, K. J. (2018). Restructuring the Elementary and Secondary Education Act's Approach to Equity. </w:t>
      </w:r>
      <w:r w:rsidRPr="00253C12">
        <w:rPr>
          <w:rStyle w:val="Emphasis"/>
          <w:color w:val="FF0000"/>
        </w:rPr>
        <w:t>Minn. L. Rev.</w:t>
      </w:r>
      <w:r w:rsidRPr="00253C12">
        <w:rPr>
          <w:color w:val="FF0000"/>
        </w:rPr>
        <w:t>, </w:t>
      </w:r>
      <w:r w:rsidRPr="00253C12">
        <w:rPr>
          <w:rStyle w:val="Emphasis"/>
          <w:color w:val="FF0000"/>
        </w:rPr>
        <w:t>103</w:t>
      </w:r>
      <w:r w:rsidRPr="00253C12">
        <w:rPr>
          <w:color w:val="FF0000"/>
        </w:rPr>
        <w:t>, 915.</w:t>
      </w:r>
    </w:p>
    <w:p w14:paraId="3702C96D" w14:textId="0C860BD7" w:rsidR="0072217A" w:rsidRPr="00783CE3" w:rsidRDefault="0072217A" w:rsidP="00783CE3">
      <w:pPr>
        <w:pStyle w:val="NormalWeb"/>
        <w:spacing w:before="0" w:beforeAutospacing="0" w:after="0" w:afterAutospacing="0" w:line="480" w:lineRule="auto"/>
        <w:rPr>
          <w:color w:val="0E101A"/>
        </w:rPr>
      </w:pPr>
      <w:r w:rsidRPr="00783CE3">
        <w:rPr>
          <w:color w:val="0E101A"/>
        </w:rPr>
        <w:t>This article aims at understanding ESSA and how it fails to meet the equity mark. The article begins by describing both NCLB and ESSA by outlining the standards and accountability under ESSO. It also provides the provisions of ESSA on resource equity. The article has provided four areas where ESSO has failed to meet the equity mark: equitable funding, fair distribution of competent teachers, PreK-12 disparities, and racial and economic assimilation</w:t>
      </w:r>
      <w:r w:rsidR="00E24711" w:rsidRPr="00E24711">
        <w:rPr>
          <w:color w:val="0E101A"/>
        </w:rPr>
        <w:t xml:space="preserve"> </w:t>
      </w:r>
      <w:r w:rsidR="00E24711">
        <w:rPr>
          <w:color w:val="0E101A"/>
        </w:rPr>
        <w:t>(</w:t>
      </w:r>
      <w:r w:rsidR="00E24711" w:rsidRPr="00783CE3">
        <w:rPr>
          <w:color w:val="0E101A"/>
        </w:rPr>
        <w:t>Robinson</w:t>
      </w:r>
      <w:r w:rsidR="00E24711">
        <w:rPr>
          <w:color w:val="0E101A"/>
        </w:rPr>
        <w:t>, 2018)</w:t>
      </w:r>
      <w:r w:rsidRPr="00783CE3">
        <w:rPr>
          <w:color w:val="0E101A"/>
        </w:rPr>
        <w:t xml:space="preserve">. The article relates to my topic in that it has identified problems in ESSA which </w:t>
      </w:r>
      <w:r w:rsidR="00D53FE0">
        <w:rPr>
          <w:color w:val="0E101A"/>
        </w:rPr>
        <w:t>can</w:t>
      </w:r>
      <w:r w:rsidRPr="00783CE3">
        <w:rPr>
          <w:color w:val="0E101A"/>
        </w:rPr>
        <w:t xml:space="preserve"> contribute to educational gaps. </w:t>
      </w:r>
    </w:p>
    <w:p w14:paraId="00F62F6C" w14:textId="77777777" w:rsidR="0072217A" w:rsidRPr="00253C12" w:rsidRDefault="0072217A" w:rsidP="0082658C">
      <w:pPr>
        <w:pStyle w:val="NormalWeb"/>
        <w:spacing w:before="0" w:beforeAutospacing="0" w:after="0" w:afterAutospacing="0" w:line="480" w:lineRule="auto"/>
        <w:ind w:firstLine="0"/>
        <w:rPr>
          <w:color w:val="FF0000"/>
        </w:rPr>
      </w:pPr>
      <w:proofErr w:type="spellStart"/>
      <w:r w:rsidRPr="00253C12">
        <w:rPr>
          <w:color w:val="FF0000"/>
        </w:rPr>
        <w:t>VanGronigen</w:t>
      </w:r>
      <w:proofErr w:type="spellEnd"/>
      <w:r w:rsidRPr="00253C12">
        <w:rPr>
          <w:color w:val="FF0000"/>
        </w:rPr>
        <w:t>, B. A., &amp; Meyers, C. V. (2019). How state education agencies are administering school turnaround efforts: 15 years after No Child Left Behind. </w:t>
      </w:r>
      <w:r w:rsidRPr="00253C12">
        <w:rPr>
          <w:rStyle w:val="Emphasis"/>
          <w:color w:val="FF0000"/>
        </w:rPr>
        <w:t>Educational Policy</w:t>
      </w:r>
      <w:r w:rsidRPr="00253C12">
        <w:rPr>
          <w:color w:val="FF0000"/>
        </w:rPr>
        <w:t>, </w:t>
      </w:r>
      <w:r w:rsidRPr="00253C12">
        <w:rPr>
          <w:rStyle w:val="Emphasis"/>
          <w:color w:val="FF0000"/>
        </w:rPr>
        <w:t>33</w:t>
      </w:r>
      <w:r w:rsidRPr="00253C12">
        <w:rPr>
          <w:color w:val="FF0000"/>
        </w:rPr>
        <w:t>(3), 423-452.</w:t>
      </w:r>
    </w:p>
    <w:p w14:paraId="7F85E705" w14:textId="77777777" w:rsidR="0072217A" w:rsidRPr="00783CE3" w:rsidRDefault="0072217A" w:rsidP="00783CE3">
      <w:pPr>
        <w:pStyle w:val="NormalWeb"/>
        <w:spacing w:before="0" w:beforeAutospacing="0" w:after="0" w:afterAutospacing="0" w:line="480" w:lineRule="auto"/>
        <w:rPr>
          <w:color w:val="0E101A"/>
        </w:rPr>
      </w:pPr>
      <w:r w:rsidRPr="00783CE3">
        <w:rPr>
          <w:color w:val="0E101A"/>
        </w:rPr>
        <w:t>The purpose of the article is to determine the mechanisms used by state education organizations to administer school turnaround which is a fast improvement in the achievement of students in schools with low performance. The article researched and described how the State Education Agency (SEA) administers the efforts of school turnaround in federal schools</w:t>
      </w:r>
      <w:r w:rsidR="0082658C" w:rsidRPr="0082658C">
        <w:rPr>
          <w:color w:val="0E101A"/>
        </w:rPr>
        <w:t xml:space="preserve"> </w:t>
      </w:r>
      <w:r w:rsidR="0082658C">
        <w:rPr>
          <w:color w:val="0E101A"/>
        </w:rPr>
        <w:t>(</w:t>
      </w:r>
      <w:proofErr w:type="spellStart"/>
      <w:r w:rsidR="0082658C">
        <w:rPr>
          <w:color w:val="0E101A"/>
        </w:rPr>
        <w:t>VanGronigen</w:t>
      </w:r>
      <w:proofErr w:type="spellEnd"/>
      <w:r w:rsidR="0082658C" w:rsidRPr="00783CE3">
        <w:rPr>
          <w:color w:val="0E101A"/>
        </w:rPr>
        <w:t xml:space="preserve"> &amp; Meyers</w:t>
      </w:r>
      <w:r w:rsidR="0082658C">
        <w:rPr>
          <w:color w:val="0E101A"/>
        </w:rPr>
        <w:t>, 2019)</w:t>
      </w:r>
      <w:r w:rsidRPr="00783CE3">
        <w:rPr>
          <w:color w:val="0E101A"/>
        </w:rPr>
        <w:t xml:space="preserve">. SEA documents were obtained from its website for review. The article discussed the significance of the findings to SEAs and policymakers to the </w:t>
      </w:r>
      <w:r w:rsidRPr="00783CE3">
        <w:rPr>
          <w:color w:val="0E101A"/>
        </w:rPr>
        <w:lastRenderedPageBreak/>
        <w:t>implementation of ESSA. The article is related to my topic because turnaround efforts ensure the achievement of all students hence addresses the challenge of the educational gap. </w:t>
      </w:r>
    </w:p>
    <w:p w14:paraId="4EFCB223" w14:textId="77777777" w:rsidR="0072217A" w:rsidRPr="00253C12" w:rsidRDefault="0072217A" w:rsidP="00677C35">
      <w:pPr>
        <w:pStyle w:val="NormalWeb"/>
        <w:spacing w:before="0" w:beforeAutospacing="0" w:after="0" w:afterAutospacing="0" w:line="480" w:lineRule="auto"/>
        <w:ind w:firstLine="0"/>
        <w:rPr>
          <w:color w:val="FF0000"/>
        </w:rPr>
      </w:pPr>
      <w:proofErr w:type="spellStart"/>
      <w:r w:rsidRPr="00253C12">
        <w:rPr>
          <w:color w:val="FF0000"/>
        </w:rPr>
        <w:t>Welner</w:t>
      </w:r>
      <w:proofErr w:type="spellEnd"/>
      <w:r w:rsidRPr="00253C12">
        <w:rPr>
          <w:color w:val="FF0000"/>
        </w:rPr>
        <w:t>, K. G., &amp; Mathis, W. J. (2016). Time to move beyond test-focused policies. </w:t>
      </w:r>
      <w:r w:rsidRPr="00253C12">
        <w:rPr>
          <w:rStyle w:val="Emphasis"/>
          <w:color w:val="FF0000"/>
        </w:rPr>
        <w:t xml:space="preserve">Learning from the federal market-based reforms: Lessons for </w:t>
      </w:r>
      <w:proofErr w:type="gramStart"/>
      <w:r w:rsidRPr="00253C12">
        <w:rPr>
          <w:rStyle w:val="Emphasis"/>
          <w:color w:val="FF0000"/>
        </w:rPr>
        <w:t>the Every</w:t>
      </w:r>
      <w:proofErr w:type="gramEnd"/>
      <w:r w:rsidRPr="00253C12">
        <w:rPr>
          <w:rStyle w:val="Emphasis"/>
          <w:color w:val="FF0000"/>
        </w:rPr>
        <w:t xml:space="preserve"> Student Succeeds Act (ESSA)</w:t>
      </w:r>
      <w:r w:rsidRPr="00253C12">
        <w:rPr>
          <w:color w:val="FF0000"/>
        </w:rPr>
        <w:t>, 241-254.</w:t>
      </w:r>
    </w:p>
    <w:p w14:paraId="4F4ACFBE" w14:textId="77777777" w:rsidR="0072217A" w:rsidRPr="00783CE3" w:rsidRDefault="0072217A" w:rsidP="00783CE3">
      <w:pPr>
        <w:pStyle w:val="NormalWeb"/>
        <w:spacing w:before="0" w:beforeAutospacing="0" w:after="0" w:afterAutospacing="0" w:line="480" w:lineRule="auto"/>
        <w:rPr>
          <w:color w:val="0E101A"/>
        </w:rPr>
      </w:pPr>
      <w:r w:rsidRPr="00783CE3">
        <w:rPr>
          <w:color w:val="0E101A"/>
        </w:rPr>
        <w:t xml:space="preserve">In this article, </w:t>
      </w:r>
      <w:proofErr w:type="spellStart"/>
      <w:r w:rsidRPr="00783CE3">
        <w:rPr>
          <w:color w:val="0E101A"/>
        </w:rPr>
        <w:t>Welner</w:t>
      </w:r>
      <w:proofErr w:type="spellEnd"/>
      <w:r w:rsidRPr="00783CE3">
        <w:rPr>
          <w:color w:val="0E101A"/>
        </w:rPr>
        <w:t xml:space="preserve"> and Mathis explored the general research that established that tests are not effective for use in educational improvement. However, the relegalizing of the Elementary and Secondary Education Act ignored the </w:t>
      </w:r>
      <w:proofErr w:type="spellStart"/>
      <w:r w:rsidRPr="00783CE3">
        <w:rPr>
          <w:color w:val="0E101A"/>
        </w:rPr>
        <w:t>misdirections</w:t>
      </w:r>
      <w:proofErr w:type="spellEnd"/>
      <w:r w:rsidRPr="00783CE3">
        <w:rPr>
          <w:color w:val="0E101A"/>
        </w:rPr>
        <w:t xml:space="preserve"> and harm of the tests. This relegalization only demonstrated ineffective approaches. Testing only documents achievement but does not improve the achievement gaps. The gaps can be closed by sustained improvement regarding approved strategies that increase the opportunities for students’ learning</w:t>
      </w:r>
      <w:r w:rsidR="00677C35" w:rsidRPr="00677C35">
        <w:rPr>
          <w:color w:val="0E101A"/>
        </w:rPr>
        <w:t xml:space="preserve"> </w:t>
      </w:r>
      <w:r w:rsidR="00677C35">
        <w:rPr>
          <w:color w:val="0E101A"/>
        </w:rPr>
        <w:t>(</w:t>
      </w:r>
      <w:proofErr w:type="spellStart"/>
      <w:r w:rsidR="00677C35">
        <w:rPr>
          <w:color w:val="0E101A"/>
        </w:rPr>
        <w:t>Welner</w:t>
      </w:r>
      <w:proofErr w:type="spellEnd"/>
      <w:r w:rsidR="00677C35">
        <w:rPr>
          <w:color w:val="0E101A"/>
        </w:rPr>
        <w:t xml:space="preserve"> </w:t>
      </w:r>
      <w:r w:rsidR="00677C35" w:rsidRPr="00783CE3">
        <w:rPr>
          <w:color w:val="0E101A"/>
        </w:rPr>
        <w:t>&amp; Mathis</w:t>
      </w:r>
      <w:r w:rsidR="00677C35">
        <w:rPr>
          <w:color w:val="0E101A"/>
        </w:rPr>
        <w:t>, 2016)</w:t>
      </w:r>
      <w:r w:rsidRPr="00783CE3">
        <w:rPr>
          <w:color w:val="0E101A"/>
        </w:rPr>
        <w:t>. The article is relevant for my topic because it encourages the use of strategies that close educational gaps. </w:t>
      </w:r>
    </w:p>
    <w:p w14:paraId="04107C80" w14:textId="77777777" w:rsidR="005555C9" w:rsidRDefault="005555C9" w:rsidP="00783CE3">
      <w:pPr>
        <w:pStyle w:val="NormalWeb"/>
        <w:spacing w:before="0" w:beforeAutospacing="0" w:after="0" w:afterAutospacing="0" w:line="480" w:lineRule="auto"/>
        <w:ind w:left="720" w:hanging="720"/>
        <w:rPr>
          <w:color w:val="0E101A"/>
        </w:rPr>
      </w:pPr>
    </w:p>
    <w:p w14:paraId="0784F120" w14:textId="77777777" w:rsidR="005555C9" w:rsidRDefault="005555C9" w:rsidP="00783CE3">
      <w:pPr>
        <w:pStyle w:val="NormalWeb"/>
        <w:spacing w:before="0" w:beforeAutospacing="0" w:after="0" w:afterAutospacing="0" w:line="480" w:lineRule="auto"/>
        <w:ind w:left="720" w:hanging="720"/>
        <w:rPr>
          <w:color w:val="0E101A"/>
        </w:rPr>
      </w:pPr>
    </w:p>
    <w:p w14:paraId="12231C10" w14:textId="77777777" w:rsidR="005555C9" w:rsidRDefault="005555C9" w:rsidP="00783CE3">
      <w:pPr>
        <w:pStyle w:val="NormalWeb"/>
        <w:spacing w:before="0" w:beforeAutospacing="0" w:after="0" w:afterAutospacing="0" w:line="480" w:lineRule="auto"/>
        <w:ind w:left="720" w:hanging="720"/>
        <w:rPr>
          <w:color w:val="0E101A"/>
        </w:rPr>
      </w:pPr>
    </w:p>
    <w:p w14:paraId="67F85792" w14:textId="77777777" w:rsidR="005555C9" w:rsidRDefault="005555C9" w:rsidP="00783CE3">
      <w:pPr>
        <w:pStyle w:val="NormalWeb"/>
        <w:spacing w:before="0" w:beforeAutospacing="0" w:after="0" w:afterAutospacing="0" w:line="480" w:lineRule="auto"/>
        <w:ind w:left="720" w:hanging="720"/>
        <w:rPr>
          <w:color w:val="0E101A"/>
        </w:rPr>
      </w:pPr>
    </w:p>
    <w:p w14:paraId="3D445A00" w14:textId="77777777" w:rsidR="005555C9" w:rsidRDefault="005555C9" w:rsidP="00783CE3">
      <w:pPr>
        <w:pStyle w:val="NormalWeb"/>
        <w:spacing w:before="0" w:beforeAutospacing="0" w:after="0" w:afterAutospacing="0" w:line="480" w:lineRule="auto"/>
        <w:ind w:left="720" w:hanging="720"/>
        <w:rPr>
          <w:color w:val="0E101A"/>
        </w:rPr>
      </w:pPr>
    </w:p>
    <w:p w14:paraId="023D834D" w14:textId="77777777" w:rsidR="005555C9" w:rsidRDefault="005555C9" w:rsidP="00783CE3">
      <w:pPr>
        <w:pStyle w:val="NormalWeb"/>
        <w:spacing w:before="0" w:beforeAutospacing="0" w:after="0" w:afterAutospacing="0" w:line="480" w:lineRule="auto"/>
        <w:ind w:left="720" w:hanging="720"/>
        <w:rPr>
          <w:color w:val="0E101A"/>
        </w:rPr>
      </w:pPr>
    </w:p>
    <w:p w14:paraId="0CE2D786" w14:textId="77777777" w:rsidR="005555C9" w:rsidRDefault="005555C9" w:rsidP="00783CE3">
      <w:pPr>
        <w:pStyle w:val="NormalWeb"/>
        <w:spacing w:before="0" w:beforeAutospacing="0" w:after="0" w:afterAutospacing="0" w:line="480" w:lineRule="auto"/>
        <w:ind w:left="720" w:hanging="720"/>
        <w:rPr>
          <w:color w:val="0E101A"/>
        </w:rPr>
      </w:pPr>
    </w:p>
    <w:p w14:paraId="7572EC25" w14:textId="77777777" w:rsidR="005555C9" w:rsidRDefault="005555C9" w:rsidP="00783CE3">
      <w:pPr>
        <w:pStyle w:val="NormalWeb"/>
        <w:spacing w:before="0" w:beforeAutospacing="0" w:after="0" w:afterAutospacing="0" w:line="480" w:lineRule="auto"/>
        <w:ind w:left="720" w:hanging="720"/>
        <w:rPr>
          <w:color w:val="0E101A"/>
        </w:rPr>
      </w:pPr>
    </w:p>
    <w:p w14:paraId="54DA4EAD" w14:textId="77777777" w:rsidR="005555C9" w:rsidRDefault="005555C9" w:rsidP="00783CE3">
      <w:pPr>
        <w:pStyle w:val="NormalWeb"/>
        <w:spacing w:before="0" w:beforeAutospacing="0" w:after="0" w:afterAutospacing="0" w:line="480" w:lineRule="auto"/>
        <w:ind w:left="720" w:hanging="720"/>
        <w:rPr>
          <w:color w:val="0E101A"/>
        </w:rPr>
      </w:pPr>
    </w:p>
    <w:p w14:paraId="56092E85" w14:textId="77777777" w:rsidR="005555C9" w:rsidRDefault="005555C9" w:rsidP="00783CE3">
      <w:pPr>
        <w:pStyle w:val="NormalWeb"/>
        <w:spacing w:before="0" w:beforeAutospacing="0" w:after="0" w:afterAutospacing="0" w:line="480" w:lineRule="auto"/>
        <w:ind w:left="720" w:hanging="720"/>
        <w:rPr>
          <w:color w:val="0E101A"/>
        </w:rPr>
      </w:pPr>
    </w:p>
    <w:p w14:paraId="394A7ED5" w14:textId="77777777" w:rsidR="005555C9" w:rsidRDefault="005555C9" w:rsidP="00783CE3">
      <w:pPr>
        <w:pStyle w:val="NormalWeb"/>
        <w:spacing w:before="0" w:beforeAutospacing="0" w:after="0" w:afterAutospacing="0" w:line="480" w:lineRule="auto"/>
        <w:ind w:left="720" w:hanging="720"/>
        <w:rPr>
          <w:color w:val="0E101A"/>
        </w:rPr>
      </w:pPr>
    </w:p>
    <w:p w14:paraId="79F07509" w14:textId="77777777" w:rsidR="005555C9" w:rsidRDefault="005555C9" w:rsidP="00783CE3">
      <w:pPr>
        <w:pStyle w:val="NormalWeb"/>
        <w:spacing w:before="0" w:beforeAutospacing="0" w:after="0" w:afterAutospacing="0" w:line="480" w:lineRule="auto"/>
        <w:ind w:left="720" w:hanging="720"/>
        <w:rPr>
          <w:color w:val="0E101A"/>
        </w:rPr>
      </w:pPr>
    </w:p>
    <w:p w14:paraId="18C6DB4C" w14:textId="77777777" w:rsidR="008B4809" w:rsidRPr="005555C9" w:rsidRDefault="008B4809" w:rsidP="005555C9">
      <w:pPr>
        <w:pStyle w:val="NormalWeb"/>
        <w:spacing w:before="0" w:beforeAutospacing="0" w:after="0" w:afterAutospacing="0" w:line="480" w:lineRule="auto"/>
        <w:ind w:left="720" w:hanging="720"/>
        <w:jc w:val="center"/>
        <w:rPr>
          <w:b/>
          <w:color w:val="0E101A"/>
        </w:rPr>
      </w:pPr>
      <w:r w:rsidRPr="005555C9">
        <w:rPr>
          <w:b/>
          <w:color w:val="0E101A"/>
        </w:rPr>
        <w:t>References</w:t>
      </w:r>
    </w:p>
    <w:p w14:paraId="1FD7C45C" w14:textId="77777777" w:rsidR="00394D83" w:rsidRPr="00783CE3" w:rsidRDefault="00394D83" w:rsidP="00783CE3">
      <w:pPr>
        <w:pStyle w:val="NormalWeb"/>
        <w:spacing w:before="0" w:beforeAutospacing="0" w:after="0" w:afterAutospacing="0" w:line="480" w:lineRule="auto"/>
        <w:ind w:left="720" w:hanging="720"/>
        <w:rPr>
          <w:color w:val="0E101A"/>
        </w:rPr>
      </w:pPr>
      <w:r w:rsidRPr="00783CE3">
        <w:rPr>
          <w:color w:val="0E101A"/>
        </w:rPr>
        <w:t xml:space="preserve">Black, D. W. (2017). Abandoning the federal role in education: </w:t>
      </w:r>
      <w:proofErr w:type="gramStart"/>
      <w:r w:rsidRPr="00783CE3">
        <w:rPr>
          <w:color w:val="0E101A"/>
        </w:rPr>
        <w:t>The every</w:t>
      </w:r>
      <w:proofErr w:type="gramEnd"/>
      <w:r w:rsidRPr="00783CE3">
        <w:rPr>
          <w:color w:val="0E101A"/>
        </w:rPr>
        <w:t xml:space="preserve"> student succeeds act. </w:t>
      </w:r>
      <w:r w:rsidRPr="00783CE3">
        <w:rPr>
          <w:rStyle w:val="Emphasis"/>
          <w:color w:val="0E101A"/>
        </w:rPr>
        <w:t>California Law Review</w:t>
      </w:r>
      <w:r w:rsidRPr="00783CE3">
        <w:rPr>
          <w:color w:val="0E101A"/>
        </w:rPr>
        <w:t>, </w:t>
      </w:r>
      <w:r w:rsidRPr="00783CE3">
        <w:rPr>
          <w:rStyle w:val="Emphasis"/>
          <w:color w:val="0E101A"/>
        </w:rPr>
        <w:t>105</w:t>
      </w:r>
      <w:r w:rsidRPr="00783CE3">
        <w:rPr>
          <w:color w:val="0E101A"/>
        </w:rPr>
        <w:t>(5), 1309-1374.</w:t>
      </w:r>
    </w:p>
    <w:p w14:paraId="3394B76B" w14:textId="77777777" w:rsidR="00E92AAD" w:rsidRPr="00783CE3" w:rsidRDefault="00E92AAD" w:rsidP="00783CE3">
      <w:pPr>
        <w:pStyle w:val="NormalWeb"/>
        <w:spacing w:before="0" w:beforeAutospacing="0" w:after="0" w:afterAutospacing="0" w:line="480" w:lineRule="auto"/>
        <w:ind w:left="720" w:hanging="720"/>
        <w:rPr>
          <w:color w:val="0E101A"/>
        </w:rPr>
      </w:pPr>
      <w:r w:rsidRPr="00783CE3">
        <w:rPr>
          <w:color w:val="0E101A"/>
        </w:rPr>
        <w:t xml:space="preserve">Black, W. R., Rea, A. C., &amp; Reck, B. L. (2020). Equity, Effectiveness, and Control: </w:t>
      </w:r>
      <w:proofErr w:type="gramStart"/>
      <w:r w:rsidRPr="00783CE3">
        <w:rPr>
          <w:color w:val="0E101A"/>
        </w:rPr>
        <w:t>The Every</w:t>
      </w:r>
      <w:proofErr w:type="gramEnd"/>
      <w:r w:rsidRPr="00783CE3">
        <w:rPr>
          <w:color w:val="0E101A"/>
        </w:rPr>
        <w:t xml:space="preserve"> Student Succeeds Act and State Approaches to School Turnaround. </w:t>
      </w:r>
      <w:r w:rsidRPr="00783CE3">
        <w:rPr>
          <w:rStyle w:val="Emphasis"/>
          <w:color w:val="0E101A"/>
        </w:rPr>
        <w:t>Handbook of Social Justice Interventions in Education</w:t>
      </w:r>
      <w:r w:rsidRPr="00783CE3">
        <w:rPr>
          <w:color w:val="0E101A"/>
        </w:rPr>
        <w:t>, 1-26.</w:t>
      </w:r>
    </w:p>
    <w:p w14:paraId="6B4D4DF9" w14:textId="77777777" w:rsidR="000B56F4" w:rsidRPr="00783CE3" w:rsidRDefault="000B56F4" w:rsidP="00783CE3">
      <w:pPr>
        <w:pStyle w:val="NormalWeb"/>
        <w:spacing w:before="0" w:beforeAutospacing="0" w:after="0" w:afterAutospacing="0" w:line="480" w:lineRule="auto"/>
        <w:ind w:left="720" w:hanging="720"/>
        <w:rPr>
          <w:color w:val="0E101A"/>
        </w:rPr>
      </w:pPr>
      <w:proofErr w:type="spellStart"/>
      <w:r w:rsidRPr="00783CE3">
        <w:rPr>
          <w:color w:val="0E101A"/>
        </w:rPr>
        <w:t>Bloniasz</w:t>
      </w:r>
      <w:proofErr w:type="spellEnd"/>
      <w:r w:rsidRPr="00783CE3">
        <w:rPr>
          <w:color w:val="0E101A"/>
        </w:rPr>
        <w:t>, P. F. (2019). Case Study: Every Student Succeeds Act (ESSA) and National Service–A review of educational support needs and curricula development. </w:t>
      </w:r>
      <w:proofErr w:type="spellStart"/>
      <w:r w:rsidRPr="00783CE3">
        <w:rPr>
          <w:rStyle w:val="Emphasis"/>
          <w:color w:val="0E101A"/>
        </w:rPr>
        <w:t>Bloniasz</w:t>
      </w:r>
      <w:proofErr w:type="spellEnd"/>
      <w:r w:rsidRPr="00783CE3">
        <w:rPr>
          <w:rStyle w:val="Emphasis"/>
          <w:color w:val="0E101A"/>
        </w:rPr>
        <w:t xml:space="preserve">, </w:t>
      </w:r>
      <w:proofErr w:type="gramStart"/>
      <w:r w:rsidRPr="00783CE3">
        <w:rPr>
          <w:rStyle w:val="Emphasis"/>
          <w:color w:val="0E101A"/>
        </w:rPr>
        <w:t>P.(</w:t>
      </w:r>
      <w:proofErr w:type="gramEnd"/>
      <w:r w:rsidRPr="00783CE3">
        <w:rPr>
          <w:rStyle w:val="Emphasis"/>
          <w:color w:val="0E101A"/>
        </w:rPr>
        <w:t>2019, May 4). Case Study: Every Student Succeeds Act (ESSA) and National Service–A review of educational support needs and curricula development. DOI</w:t>
      </w:r>
      <w:r w:rsidRPr="00783CE3">
        <w:rPr>
          <w:color w:val="0E101A"/>
        </w:rPr>
        <w:t>, </w:t>
      </w:r>
      <w:r w:rsidRPr="00783CE3">
        <w:rPr>
          <w:rStyle w:val="Emphasis"/>
          <w:color w:val="0E101A"/>
        </w:rPr>
        <w:t>10</w:t>
      </w:r>
      <w:r w:rsidRPr="00783CE3">
        <w:rPr>
          <w:color w:val="0E101A"/>
        </w:rPr>
        <w:t>.</w:t>
      </w:r>
    </w:p>
    <w:p w14:paraId="0FB53BF3" w14:textId="77777777" w:rsidR="00684B84" w:rsidRPr="00783CE3" w:rsidRDefault="00684B84" w:rsidP="00783CE3">
      <w:pPr>
        <w:pStyle w:val="NormalWeb"/>
        <w:spacing w:before="0" w:beforeAutospacing="0" w:after="0" w:afterAutospacing="0" w:line="480" w:lineRule="auto"/>
        <w:ind w:left="720" w:hanging="720"/>
        <w:rPr>
          <w:color w:val="0E101A"/>
        </w:rPr>
      </w:pPr>
      <w:r w:rsidRPr="00783CE3">
        <w:rPr>
          <w:color w:val="0E101A"/>
        </w:rPr>
        <w:t xml:space="preserve">Bragg, D. D., </w:t>
      </w:r>
      <w:proofErr w:type="spellStart"/>
      <w:r w:rsidRPr="00783CE3">
        <w:rPr>
          <w:color w:val="0E101A"/>
        </w:rPr>
        <w:t>Hackmann</w:t>
      </w:r>
      <w:proofErr w:type="spellEnd"/>
      <w:r w:rsidRPr="00783CE3">
        <w:rPr>
          <w:color w:val="0E101A"/>
        </w:rPr>
        <w:t xml:space="preserve">, D. G., &amp; </w:t>
      </w:r>
      <w:proofErr w:type="spellStart"/>
      <w:r w:rsidRPr="00783CE3">
        <w:rPr>
          <w:color w:val="0E101A"/>
        </w:rPr>
        <w:t>Malin</w:t>
      </w:r>
      <w:proofErr w:type="spellEnd"/>
      <w:r w:rsidRPr="00783CE3">
        <w:rPr>
          <w:color w:val="0E101A"/>
        </w:rPr>
        <w:t xml:space="preserve">, J. R. (2017). College and Career Readiness and </w:t>
      </w:r>
      <w:proofErr w:type="gramStart"/>
      <w:r w:rsidRPr="00783CE3">
        <w:rPr>
          <w:color w:val="0E101A"/>
        </w:rPr>
        <w:t>the Every</w:t>
      </w:r>
      <w:proofErr w:type="gramEnd"/>
      <w:r w:rsidRPr="00783CE3">
        <w:rPr>
          <w:color w:val="0E101A"/>
        </w:rPr>
        <w:t xml:space="preserve"> Student Succeeds Act.</w:t>
      </w:r>
    </w:p>
    <w:p w14:paraId="36C9A1BC" w14:textId="77777777" w:rsidR="008134B5" w:rsidRPr="00783CE3" w:rsidRDefault="008134B5" w:rsidP="00783CE3">
      <w:pPr>
        <w:pStyle w:val="NormalWeb"/>
        <w:spacing w:before="0" w:beforeAutospacing="0" w:after="0" w:afterAutospacing="0" w:line="480" w:lineRule="auto"/>
        <w:ind w:left="720" w:hanging="720"/>
        <w:rPr>
          <w:color w:val="0E101A"/>
        </w:rPr>
      </w:pPr>
      <w:r w:rsidRPr="00783CE3">
        <w:rPr>
          <w:color w:val="0E101A"/>
        </w:rPr>
        <w:t>Burress, R. M. (2019). </w:t>
      </w:r>
      <w:r w:rsidRPr="00783CE3">
        <w:rPr>
          <w:rStyle w:val="Emphasis"/>
          <w:color w:val="0E101A"/>
        </w:rPr>
        <w:t>Nurturing a Democratic Planning Process: A Qualitative Case of 2017 Every Student Succeeds Act (2015) Requests for School Library Funding</w:t>
      </w:r>
      <w:r w:rsidRPr="00783CE3">
        <w:rPr>
          <w:color w:val="0E101A"/>
        </w:rPr>
        <w:t> (Doctoral dissertation, Emporia State University).</w:t>
      </w:r>
    </w:p>
    <w:p w14:paraId="704E7592" w14:textId="77777777" w:rsidR="0099151C" w:rsidRPr="00783CE3" w:rsidRDefault="0099151C" w:rsidP="00783CE3">
      <w:pPr>
        <w:pStyle w:val="NormalWeb"/>
        <w:spacing w:before="0" w:beforeAutospacing="0" w:after="0" w:afterAutospacing="0" w:line="480" w:lineRule="auto"/>
        <w:ind w:left="720" w:hanging="720"/>
        <w:rPr>
          <w:color w:val="0E101A"/>
        </w:rPr>
      </w:pPr>
      <w:r w:rsidRPr="00783CE3">
        <w:rPr>
          <w:color w:val="0E101A"/>
        </w:rPr>
        <w:t xml:space="preserve">Cardenas, A. A. N. (2017). Every English learner succeeds </w:t>
      </w:r>
      <w:proofErr w:type="gramStart"/>
      <w:r w:rsidRPr="00783CE3">
        <w:rPr>
          <w:color w:val="0E101A"/>
        </w:rPr>
        <w:t>The</w:t>
      </w:r>
      <w:proofErr w:type="gramEnd"/>
      <w:r w:rsidRPr="00783CE3">
        <w:rPr>
          <w:color w:val="0E101A"/>
        </w:rPr>
        <w:t xml:space="preserve"> need for uniform entry and exit requirements. </w:t>
      </w:r>
      <w:r w:rsidRPr="00783CE3">
        <w:rPr>
          <w:rStyle w:val="Emphasis"/>
          <w:color w:val="0E101A"/>
        </w:rPr>
        <w:t>Brook. L. Rev.</w:t>
      </w:r>
      <w:r w:rsidRPr="00783CE3">
        <w:rPr>
          <w:color w:val="0E101A"/>
        </w:rPr>
        <w:t>, </w:t>
      </w:r>
      <w:r w:rsidRPr="00783CE3">
        <w:rPr>
          <w:rStyle w:val="Emphasis"/>
          <w:color w:val="0E101A"/>
        </w:rPr>
        <w:t>83</w:t>
      </w:r>
      <w:r w:rsidRPr="00783CE3">
        <w:rPr>
          <w:color w:val="0E101A"/>
        </w:rPr>
        <w:t>, 755.</w:t>
      </w:r>
    </w:p>
    <w:p w14:paraId="0D015ECC" w14:textId="77777777" w:rsidR="00A129FD" w:rsidRPr="00783CE3" w:rsidRDefault="00A129FD" w:rsidP="00783CE3">
      <w:pPr>
        <w:pStyle w:val="NormalWeb"/>
        <w:spacing w:before="0" w:beforeAutospacing="0" w:after="0" w:afterAutospacing="0" w:line="480" w:lineRule="auto"/>
        <w:ind w:left="720" w:hanging="720"/>
        <w:rPr>
          <w:color w:val="0E101A"/>
        </w:rPr>
      </w:pPr>
      <w:r w:rsidRPr="00783CE3">
        <w:rPr>
          <w:color w:val="0E101A"/>
        </w:rPr>
        <w:t xml:space="preserve">Darling-Hammond, L., Bae, S., Cook-Harvey, C. M., Lam, L., Mercer, C., </w:t>
      </w:r>
      <w:proofErr w:type="spellStart"/>
      <w:r w:rsidRPr="00783CE3">
        <w:rPr>
          <w:color w:val="0E101A"/>
        </w:rPr>
        <w:t>Podolsky</w:t>
      </w:r>
      <w:proofErr w:type="spellEnd"/>
      <w:r w:rsidRPr="00783CE3">
        <w:rPr>
          <w:color w:val="0E101A"/>
        </w:rPr>
        <w:t xml:space="preserve">, A., &amp; </w:t>
      </w:r>
      <w:proofErr w:type="spellStart"/>
      <w:r w:rsidRPr="00783CE3">
        <w:rPr>
          <w:color w:val="0E101A"/>
        </w:rPr>
        <w:t>Stosich</w:t>
      </w:r>
      <w:proofErr w:type="spellEnd"/>
      <w:r w:rsidRPr="00783CE3">
        <w:rPr>
          <w:color w:val="0E101A"/>
        </w:rPr>
        <w:t xml:space="preserve">, E. L. (2016). Pathways to new accountability through </w:t>
      </w:r>
      <w:proofErr w:type="gramStart"/>
      <w:r w:rsidRPr="00783CE3">
        <w:rPr>
          <w:color w:val="0E101A"/>
        </w:rPr>
        <w:t>the Every</w:t>
      </w:r>
      <w:proofErr w:type="gramEnd"/>
      <w:r w:rsidRPr="00783CE3">
        <w:rPr>
          <w:color w:val="0E101A"/>
        </w:rPr>
        <w:t xml:space="preserve"> Student Succeeds Act. </w:t>
      </w:r>
      <w:r w:rsidRPr="00783CE3">
        <w:rPr>
          <w:rStyle w:val="Emphasis"/>
          <w:color w:val="0E101A"/>
        </w:rPr>
        <w:t>Palo Alto, CA: Learning Policy Institute</w:t>
      </w:r>
      <w:r w:rsidRPr="00783CE3">
        <w:rPr>
          <w:color w:val="0E101A"/>
        </w:rPr>
        <w:t>.</w:t>
      </w:r>
    </w:p>
    <w:p w14:paraId="089E7C39" w14:textId="77777777" w:rsidR="0059727F" w:rsidRPr="00783CE3" w:rsidRDefault="0059727F" w:rsidP="00783CE3">
      <w:pPr>
        <w:pStyle w:val="NormalWeb"/>
        <w:spacing w:before="0" w:beforeAutospacing="0" w:after="0" w:afterAutospacing="0" w:line="480" w:lineRule="auto"/>
        <w:ind w:left="720" w:hanging="720"/>
        <w:rPr>
          <w:color w:val="0E101A"/>
        </w:rPr>
      </w:pPr>
      <w:r w:rsidRPr="00783CE3">
        <w:rPr>
          <w:color w:val="0E101A"/>
        </w:rPr>
        <w:lastRenderedPageBreak/>
        <w:t>Foster, S. M. (2020). </w:t>
      </w:r>
      <w:r w:rsidRPr="00783CE3">
        <w:rPr>
          <w:rStyle w:val="Emphasis"/>
          <w:color w:val="0E101A"/>
        </w:rPr>
        <w:t>A Historiography of Literacy Policy: Analyzing Ideological Positionings in Race to the Top Fund and Every Student Succeeds Act</w:t>
      </w:r>
      <w:r w:rsidRPr="00783CE3">
        <w:rPr>
          <w:color w:val="0E101A"/>
        </w:rPr>
        <w:t>. Southern Illinois University at Carbondale.</w:t>
      </w:r>
    </w:p>
    <w:p w14:paraId="43104E74" w14:textId="77777777" w:rsidR="00F61E4E" w:rsidRPr="00783CE3" w:rsidRDefault="00F61E4E" w:rsidP="00783CE3">
      <w:pPr>
        <w:pStyle w:val="NormalWeb"/>
        <w:spacing w:before="0" w:beforeAutospacing="0" w:after="0" w:afterAutospacing="0" w:line="480" w:lineRule="auto"/>
        <w:ind w:left="720" w:hanging="720"/>
        <w:rPr>
          <w:color w:val="0E101A"/>
        </w:rPr>
      </w:pPr>
      <w:r w:rsidRPr="00783CE3">
        <w:rPr>
          <w:color w:val="0E101A"/>
        </w:rPr>
        <w:t>Guo-Brennan, M. (2020). The Rise of School Choice: Leaving No Child Behind So Every Student Succeeds. In </w:t>
      </w:r>
      <w:r w:rsidRPr="00783CE3">
        <w:rPr>
          <w:rStyle w:val="Emphasis"/>
          <w:color w:val="0E101A"/>
        </w:rPr>
        <w:t>Community Engagement for Better Schools</w:t>
      </w:r>
      <w:r w:rsidRPr="00783CE3">
        <w:rPr>
          <w:color w:val="0E101A"/>
        </w:rPr>
        <w:t> (pp. 115-137). Springer, Cham.</w:t>
      </w:r>
    </w:p>
    <w:p w14:paraId="639E975F" w14:textId="77777777" w:rsidR="00104F79" w:rsidRPr="00783CE3" w:rsidRDefault="00104F79" w:rsidP="00783CE3">
      <w:pPr>
        <w:pStyle w:val="NormalWeb"/>
        <w:spacing w:before="0" w:beforeAutospacing="0" w:after="0" w:afterAutospacing="0" w:line="480" w:lineRule="auto"/>
        <w:ind w:left="720" w:hanging="720"/>
        <w:rPr>
          <w:color w:val="0E101A"/>
        </w:rPr>
      </w:pPr>
      <w:r w:rsidRPr="00783CE3">
        <w:rPr>
          <w:color w:val="0E101A"/>
        </w:rPr>
        <w:t>Hodge, M., &amp; Welch, J. (2016). An implementation perspective: Relevant lessons from no child left behind (NCLB) for the implementation of every student succeeds act (ESSA). </w:t>
      </w:r>
      <w:r w:rsidRPr="00783CE3">
        <w:rPr>
          <w:rStyle w:val="Emphasis"/>
          <w:color w:val="0E101A"/>
        </w:rPr>
        <w:t>Journal of Ethical Educational Leadership</w:t>
      </w:r>
      <w:r w:rsidRPr="00783CE3">
        <w:rPr>
          <w:color w:val="0E101A"/>
        </w:rPr>
        <w:t>, </w:t>
      </w:r>
      <w:r w:rsidRPr="00783CE3">
        <w:rPr>
          <w:rStyle w:val="Emphasis"/>
          <w:color w:val="0E101A"/>
        </w:rPr>
        <w:t>3</w:t>
      </w:r>
      <w:r w:rsidRPr="00783CE3">
        <w:rPr>
          <w:color w:val="0E101A"/>
        </w:rPr>
        <w:t>(9), 1-17.</w:t>
      </w:r>
    </w:p>
    <w:p w14:paraId="5622128B" w14:textId="77777777" w:rsidR="00B67C84" w:rsidRPr="00783CE3" w:rsidRDefault="00B67C84" w:rsidP="00783CE3">
      <w:pPr>
        <w:pStyle w:val="NormalWeb"/>
        <w:spacing w:before="0" w:beforeAutospacing="0" w:after="0" w:afterAutospacing="0" w:line="480" w:lineRule="auto"/>
        <w:ind w:left="720" w:hanging="720"/>
        <w:rPr>
          <w:color w:val="0E101A"/>
        </w:rPr>
      </w:pPr>
      <w:r w:rsidRPr="00783CE3">
        <w:rPr>
          <w:color w:val="0E101A"/>
        </w:rPr>
        <w:t xml:space="preserve">HRG, S. (2017). </w:t>
      </w:r>
      <w:proofErr w:type="gramStart"/>
      <w:r w:rsidRPr="00783CE3">
        <w:rPr>
          <w:color w:val="0E101A"/>
        </w:rPr>
        <w:t>THE EVERY</w:t>
      </w:r>
      <w:proofErr w:type="gramEnd"/>
      <w:r w:rsidRPr="00783CE3">
        <w:rPr>
          <w:color w:val="0E101A"/>
        </w:rPr>
        <w:t xml:space="preserve"> STUDENT SUCCEEDS ACT: UNLEASHING STATE INNOVATION.</w:t>
      </w:r>
    </w:p>
    <w:p w14:paraId="742E4213" w14:textId="77777777" w:rsidR="00EC6629" w:rsidRPr="00783CE3" w:rsidRDefault="00EC6629" w:rsidP="00783CE3">
      <w:pPr>
        <w:pStyle w:val="NormalWeb"/>
        <w:spacing w:before="0" w:beforeAutospacing="0" w:after="0" w:afterAutospacing="0" w:line="480" w:lineRule="auto"/>
        <w:ind w:left="720" w:hanging="720"/>
        <w:rPr>
          <w:color w:val="0E101A"/>
        </w:rPr>
      </w:pPr>
      <w:r w:rsidRPr="00783CE3">
        <w:rPr>
          <w:color w:val="0E101A"/>
        </w:rPr>
        <w:t xml:space="preserve">James, W. W. (2020). A Critical Multiple Case Study Analysis Examining the Implementation of </w:t>
      </w:r>
      <w:proofErr w:type="gramStart"/>
      <w:r w:rsidRPr="00783CE3">
        <w:rPr>
          <w:color w:val="0E101A"/>
        </w:rPr>
        <w:t>the Every</w:t>
      </w:r>
      <w:proofErr w:type="gramEnd"/>
      <w:r w:rsidRPr="00783CE3">
        <w:rPr>
          <w:color w:val="0E101A"/>
        </w:rPr>
        <w:t xml:space="preserve"> Student Succeeds Act (ESSA) to Promote Positive School Climate.</w:t>
      </w:r>
    </w:p>
    <w:p w14:paraId="2DA9BC1A" w14:textId="77777777" w:rsidR="001431DE" w:rsidRPr="00783CE3" w:rsidRDefault="001431DE" w:rsidP="00783CE3">
      <w:pPr>
        <w:pStyle w:val="NormalWeb"/>
        <w:spacing w:before="0" w:beforeAutospacing="0" w:after="0" w:afterAutospacing="0" w:line="480" w:lineRule="auto"/>
        <w:ind w:left="720" w:hanging="720"/>
        <w:rPr>
          <w:color w:val="0E101A"/>
        </w:rPr>
      </w:pPr>
      <w:r w:rsidRPr="00783CE3">
        <w:rPr>
          <w:color w:val="0E101A"/>
        </w:rPr>
        <w:t xml:space="preserve">Knight, D. S. (2019). Are school districts allocating resources equitably? </w:t>
      </w:r>
      <w:proofErr w:type="gramStart"/>
      <w:r w:rsidRPr="00783CE3">
        <w:rPr>
          <w:color w:val="0E101A"/>
        </w:rPr>
        <w:t>The Every</w:t>
      </w:r>
      <w:proofErr w:type="gramEnd"/>
      <w:r w:rsidRPr="00783CE3">
        <w:rPr>
          <w:color w:val="0E101A"/>
        </w:rPr>
        <w:t xml:space="preserve"> Student Succeeds Act, teacher experience gaps, and equitable resource allocation. </w:t>
      </w:r>
      <w:r w:rsidRPr="00783CE3">
        <w:rPr>
          <w:rStyle w:val="Emphasis"/>
          <w:color w:val="0E101A"/>
        </w:rPr>
        <w:t>Educational Policy</w:t>
      </w:r>
      <w:r w:rsidRPr="00783CE3">
        <w:rPr>
          <w:color w:val="0E101A"/>
        </w:rPr>
        <w:t>, </w:t>
      </w:r>
      <w:r w:rsidRPr="00783CE3">
        <w:rPr>
          <w:rStyle w:val="Emphasis"/>
          <w:color w:val="0E101A"/>
        </w:rPr>
        <w:t>33</w:t>
      </w:r>
      <w:r w:rsidRPr="00783CE3">
        <w:rPr>
          <w:color w:val="0E101A"/>
        </w:rPr>
        <w:t>(4), 615-649.</w:t>
      </w:r>
    </w:p>
    <w:p w14:paraId="63A20C2E" w14:textId="77777777" w:rsidR="00560461" w:rsidRPr="00783CE3" w:rsidRDefault="00560461" w:rsidP="00783CE3">
      <w:pPr>
        <w:pStyle w:val="NormalWeb"/>
        <w:spacing w:before="0" w:beforeAutospacing="0" w:after="0" w:afterAutospacing="0" w:line="480" w:lineRule="auto"/>
        <w:ind w:left="720" w:hanging="720"/>
        <w:rPr>
          <w:color w:val="0E101A"/>
        </w:rPr>
      </w:pPr>
      <w:r w:rsidRPr="00783CE3">
        <w:rPr>
          <w:color w:val="0E101A"/>
        </w:rPr>
        <w:t xml:space="preserve">Mathis, W. J., &amp; Trujillo, T. M. (2016). Lessons from NCLB for </w:t>
      </w:r>
      <w:proofErr w:type="gramStart"/>
      <w:r w:rsidRPr="00783CE3">
        <w:rPr>
          <w:color w:val="0E101A"/>
        </w:rPr>
        <w:t>the Every</w:t>
      </w:r>
      <w:proofErr w:type="gramEnd"/>
      <w:r w:rsidRPr="00783CE3">
        <w:rPr>
          <w:color w:val="0E101A"/>
        </w:rPr>
        <w:t xml:space="preserve"> Student Succeeds Act. </w:t>
      </w:r>
      <w:r w:rsidRPr="00783CE3">
        <w:rPr>
          <w:rStyle w:val="Emphasis"/>
          <w:color w:val="0E101A"/>
        </w:rPr>
        <w:t>National Education Policy Center</w:t>
      </w:r>
      <w:r w:rsidRPr="00783CE3">
        <w:rPr>
          <w:color w:val="0E101A"/>
        </w:rPr>
        <w:t>.</w:t>
      </w:r>
    </w:p>
    <w:p w14:paraId="5ABA3FA3" w14:textId="77777777" w:rsidR="009E097C" w:rsidRPr="00783CE3" w:rsidRDefault="009E097C" w:rsidP="00783CE3">
      <w:pPr>
        <w:pStyle w:val="NormalWeb"/>
        <w:spacing w:before="0" w:beforeAutospacing="0" w:after="0" w:afterAutospacing="0" w:line="480" w:lineRule="auto"/>
        <w:ind w:left="720" w:hanging="720"/>
        <w:rPr>
          <w:color w:val="0E101A"/>
        </w:rPr>
      </w:pPr>
      <w:proofErr w:type="spellStart"/>
      <w:r w:rsidRPr="00783CE3">
        <w:rPr>
          <w:color w:val="0E101A"/>
        </w:rPr>
        <w:t>Núñez</w:t>
      </w:r>
      <w:proofErr w:type="spellEnd"/>
      <w:r w:rsidRPr="00783CE3">
        <w:rPr>
          <w:color w:val="0E101A"/>
        </w:rPr>
        <w:t xml:space="preserve"> Cárdenas, A. A. (2018). Every English Learner Succeeds </w:t>
      </w:r>
      <w:proofErr w:type="gramStart"/>
      <w:r w:rsidRPr="00783CE3">
        <w:rPr>
          <w:color w:val="0E101A"/>
        </w:rPr>
        <w:t>The</w:t>
      </w:r>
      <w:proofErr w:type="gramEnd"/>
      <w:r w:rsidRPr="00783CE3">
        <w:rPr>
          <w:color w:val="0E101A"/>
        </w:rPr>
        <w:t xml:space="preserve"> Need for Uniform Entry and Exit Requirements. </w:t>
      </w:r>
      <w:r w:rsidRPr="00783CE3">
        <w:rPr>
          <w:rStyle w:val="Emphasis"/>
          <w:color w:val="0E101A"/>
        </w:rPr>
        <w:t>Brooklyn Law Review</w:t>
      </w:r>
      <w:r w:rsidRPr="00783CE3">
        <w:rPr>
          <w:color w:val="0E101A"/>
        </w:rPr>
        <w:t>, </w:t>
      </w:r>
      <w:r w:rsidRPr="00783CE3">
        <w:rPr>
          <w:rStyle w:val="Emphasis"/>
          <w:color w:val="0E101A"/>
        </w:rPr>
        <w:t>83</w:t>
      </w:r>
      <w:r w:rsidRPr="00783CE3">
        <w:rPr>
          <w:color w:val="0E101A"/>
        </w:rPr>
        <w:t>(2), 19.</w:t>
      </w:r>
    </w:p>
    <w:p w14:paraId="362844E1" w14:textId="77777777" w:rsidR="00356119" w:rsidRPr="00783CE3" w:rsidRDefault="00356119" w:rsidP="00783CE3">
      <w:pPr>
        <w:pStyle w:val="NormalWeb"/>
        <w:spacing w:before="0" w:beforeAutospacing="0" w:after="0" w:afterAutospacing="0" w:line="480" w:lineRule="auto"/>
        <w:ind w:left="720" w:hanging="720"/>
        <w:rPr>
          <w:color w:val="0E101A"/>
        </w:rPr>
      </w:pPr>
      <w:r w:rsidRPr="00783CE3">
        <w:rPr>
          <w:color w:val="0E101A"/>
        </w:rPr>
        <w:t> Parker, D. (1994). </w:t>
      </w:r>
      <w:r w:rsidRPr="00783CE3">
        <w:rPr>
          <w:rStyle w:val="Emphasis"/>
          <w:color w:val="0E101A"/>
        </w:rPr>
        <w:t>Every student succeeds A conceptual framework for students at risk of school failure</w:t>
      </w:r>
      <w:r w:rsidRPr="00783CE3">
        <w:rPr>
          <w:color w:val="0E101A"/>
        </w:rPr>
        <w:t>. DIANE Publishing.</w:t>
      </w:r>
    </w:p>
    <w:p w14:paraId="41E73E76" w14:textId="77777777" w:rsidR="00F42FB6" w:rsidRPr="00783CE3" w:rsidRDefault="00F42FB6" w:rsidP="00783CE3">
      <w:pPr>
        <w:pStyle w:val="NormalWeb"/>
        <w:spacing w:before="0" w:beforeAutospacing="0" w:after="0" w:afterAutospacing="0" w:line="480" w:lineRule="auto"/>
        <w:ind w:left="720" w:hanging="720"/>
        <w:rPr>
          <w:color w:val="0E101A"/>
        </w:rPr>
      </w:pPr>
      <w:r w:rsidRPr="00783CE3">
        <w:rPr>
          <w:color w:val="0E101A"/>
        </w:rPr>
        <w:lastRenderedPageBreak/>
        <w:t>Reed, C. B. (2020). </w:t>
      </w:r>
      <w:r w:rsidRPr="00783CE3">
        <w:rPr>
          <w:rStyle w:val="Emphasis"/>
          <w:color w:val="0E101A"/>
        </w:rPr>
        <w:t xml:space="preserve">A Program Evaluation of the Implementation of School Improvement Policies of </w:t>
      </w:r>
      <w:proofErr w:type="gramStart"/>
      <w:r w:rsidRPr="00783CE3">
        <w:rPr>
          <w:rStyle w:val="Emphasis"/>
          <w:color w:val="0E101A"/>
        </w:rPr>
        <w:t>the Every</w:t>
      </w:r>
      <w:proofErr w:type="gramEnd"/>
      <w:r w:rsidRPr="00783CE3">
        <w:rPr>
          <w:rStyle w:val="Emphasis"/>
          <w:color w:val="0E101A"/>
        </w:rPr>
        <w:t xml:space="preserve"> Student Succeeds Act in a Rural School District in Virginia</w:t>
      </w:r>
      <w:r w:rsidRPr="00783CE3">
        <w:rPr>
          <w:color w:val="0E101A"/>
        </w:rPr>
        <w:t>. The College of William and Mary.</w:t>
      </w:r>
    </w:p>
    <w:p w14:paraId="5F53FCB9" w14:textId="77777777" w:rsidR="00DE1F61" w:rsidRPr="00783CE3" w:rsidRDefault="00DE1F61" w:rsidP="00783CE3">
      <w:pPr>
        <w:pStyle w:val="NormalWeb"/>
        <w:spacing w:before="0" w:beforeAutospacing="0" w:after="0" w:afterAutospacing="0" w:line="480" w:lineRule="auto"/>
        <w:ind w:left="720" w:hanging="720"/>
        <w:rPr>
          <w:color w:val="0E101A"/>
        </w:rPr>
      </w:pPr>
      <w:r w:rsidRPr="00783CE3">
        <w:rPr>
          <w:color w:val="0E101A"/>
        </w:rPr>
        <w:t>Robinson, K. J. (2018). Restructuring the Elementary and Secondary Education Act's Approach to Equity. </w:t>
      </w:r>
      <w:r w:rsidRPr="00783CE3">
        <w:rPr>
          <w:rStyle w:val="Emphasis"/>
          <w:color w:val="0E101A"/>
        </w:rPr>
        <w:t>Minn. L. Rev.</w:t>
      </w:r>
      <w:r w:rsidRPr="00783CE3">
        <w:rPr>
          <w:color w:val="0E101A"/>
        </w:rPr>
        <w:t>, </w:t>
      </w:r>
      <w:r w:rsidRPr="00783CE3">
        <w:rPr>
          <w:rStyle w:val="Emphasis"/>
          <w:color w:val="0E101A"/>
        </w:rPr>
        <w:t>103</w:t>
      </w:r>
      <w:r w:rsidRPr="00783CE3">
        <w:rPr>
          <w:color w:val="0E101A"/>
        </w:rPr>
        <w:t>, 915.</w:t>
      </w:r>
    </w:p>
    <w:p w14:paraId="34132677" w14:textId="77777777" w:rsidR="003531C3" w:rsidRPr="00783CE3" w:rsidRDefault="003531C3" w:rsidP="00783CE3">
      <w:pPr>
        <w:pStyle w:val="NormalWeb"/>
        <w:spacing w:before="0" w:beforeAutospacing="0" w:after="0" w:afterAutospacing="0" w:line="480" w:lineRule="auto"/>
        <w:ind w:left="720" w:hanging="720"/>
        <w:rPr>
          <w:color w:val="0E101A"/>
        </w:rPr>
      </w:pPr>
      <w:proofErr w:type="spellStart"/>
      <w:r w:rsidRPr="00783CE3">
        <w:rPr>
          <w:color w:val="0E101A"/>
        </w:rPr>
        <w:t>VanGronigen</w:t>
      </w:r>
      <w:proofErr w:type="spellEnd"/>
      <w:r w:rsidRPr="00783CE3">
        <w:rPr>
          <w:color w:val="0E101A"/>
        </w:rPr>
        <w:t>, B. A., &amp; Meyers, C. V. (2019). How state education agencies are administering school turnaround efforts: 15 years after No Child Left Behind. </w:t>
      </w:r>
      <w:r w:rsidRPr="00783CE3">
        <w:rPr>
          <w:rStyle w:val="Emphasis"/>
          <w:color w:val="0E101A"/>
        </w:rPr>
        <w:t>Educational Policy</w:t>
      </w:r>
      <w:r w:rsidRPr="00783CE3">
        <w:rPr>
          <w:color w:val="0E101A"/>
        </w:rPr>
        <w:t>, </w:t>
      </w:r>
      <w:r w:rsidRPr="00783CE3">
        <w:rPr>
          <w:rStyle w:val="Emphasis"/>
          <w:color w:val="0E101A"/>
        </w:rPr>
        <w:t>33</w:t>
      </w:r>
      <w:r w:rsidRPr="00783CE3">
        <w:rPr>
          <w:color w:val="0E101A"/>
        </w:rPr>
        <w:t>(3), 423-452.</w:t>
      </w:r>
    </w:p>
    <w:p w14:paraId="5DB7743A" w14:textId="77777777" w:rsidR="00C0792D" w:rsidRPr="00783CE3" w:rsidRDefault="00C0792D" w:rsidP="00783CE3">
      <w:pPr>
        <w:pStyle w:val="NormalWeb"/>
        <w:spacing w:before="0" w:beforeAutospacing="0" w:after="0" w:afterAutospacing="0" w:line="480" w:lineRule="auto"/>
        <w:ind w:left="720" w:hanging="720"/>
        <w:rPr>
          <w:color w:val="0E101A"/>
        </w:rPr>
      </w:pPr>
      <w:proofErr w:type="spellStart"/>
      <w:r w:rsidRPr="00783CE3">
        <w:rPr>
          <w:color w:val="0E101A"/>
        </w:rPr>
        <w:t>Welner</w:t>
      </w:r>
      <w:proofErr w:type="spellEnd"/>
      <w:r w:rsidRPr="00783CE3">
        <w:rPr>
          <w:color w:val="0E101A"/>
        </w:rPr>
        <w:t>, K. G., &amp; Mathis, W. J. (2016). Time to move beyond test-focused policies. </w:t>
      </w:r>
      <w:r w:rsidRPr="00783CE3">
        <w:rPr>
          <w:rStyle w:val="Emphasis"/>
          <w:color w:val="0E101A"/>
        </w:rPr>
        <w:t xml:space="preserve">Learning from the federal market-based reforms: Lessons for </w:t>
      </w:r>
      <w:proofErr w:type="gramStart"/>
      <w:r w:rsidRPr="00783CE3">
        <w:rPr>
          <w:rStyle w:val="Emphasis"/>
          <w:color w:val="0E101A"/>
        </w:rPr>
        <w:t>the Every</w:t>
      </w:r>
      <w:proofErr w:type="gramEnd"/>
      <w:r w:rsidRPr="00783CE3">
        <w:rPr>
          <w:rStyle w:val="Emphasis"/>
          <w:color w:val="0E101A"/>
        </w:rPr>
        <w:t xml:space="preserve"> Student Succeeds Act (ESSA)</w:t>
      </w:r>
      <w:r w:rsidRPr="00783CE3">
        <w:rPr>
          <w:color w:val="0E101A"/>
        </w:rPr>
        <w:t>, 241-254.</w:t>
      </w:r>
    </w:p>
    <w:p w14:paraId="61F2BC78" w14:textId="77777777" w:rsidR="00E92AAD" w:rsidRPr="00783CE3" w:rsidRDefault="00E92AAD" w:rsidP="00783CE3">
      <w:pPr>
        <w:pStyle w:val="NormalWeb"/>
        <w:spacing w:before="0" w:beforeAutospacing="0" w:after="0" w:afterAutospacing="0" w:line="480" w:lineRule="auto"/>
        <w:rPr>
          <w:color w:val="0E101A"/>
        </w:rPr>
      </w:pPr>
    </w:p>
    <w:p w14:paraId="38353AE9" w14:textId="77777777" w:rsidR="008B4809" w:rsidRPr="00783CE3" w:rsidRDefault="008B4809" w:rsidP="00783CE3">
      <w:pPr>
        <w:pStyle w:val="NormalWeb"/>
        <w:spacing w:before="0" w:beforeAutospacing="0" w:after="0" w:afterAutospacing="0" w:line="480" w:lineRule="auto"/>
        <w:rPr>
          <w:color w:val="0E101A"/>
        </w:rPr>
      </w:pPr>
    </w:p>
    <w:p w14:paraId="6D21C506" w14:textId="77777777" w:rsidR="0072217A" w:rsidRPr="00783CE3" w:rsidRDefault="0072217A" w:rsidP="00783CE3">
      <w:pPr>
        <w:pStyle w:val="NormalWeb"/>
        <w:spacing w:before="0" w:beforeAutospacing="0" w:after="0" w:afterAutospacing="0" w:line="480" w:lineRule="auto"/>
        <w:rPr>
          <w:color w:val="0E101A"/>
        </w:rPr>
      </w:pPr>
    </w:p>
    <w:p w14:paraId="439062DA" w14:textId="77777777" w:rsidR="0072217A" w:rsidRPr="00783CE3" w:rsidRDefault="0072217A" w:rsidP="00783CE3">
      <w:pPr>
        <w:pStyle w:val="NormalWeb"/>
        <w:spacing w:before="0" w:beforeAutospacing="0" w:after="0" w:afterAutospacing="0" w:line="480" w:lineRule="auto"/>
        <w:rPr>
          <w:color w:val="0E101A"/>
        </w:rPr>
      </w:pPr>
    </w:p>
    <w:p w14:paraId="152D1FC9" w14:textId="77777777" w:rsidR="0072217A" w:rsidRPr="00783CE3" w:rsidRDefault="0072217A" w:rsidP="00783CE3">
      <w:pPr>
        <w:pStyle w:val="NormalWeb"/>
        <w:spacing w:before="0" w:beforeAutospacing="0" w:after="0" w:afterAutospacing="0" w:line="480" w:lineRule="auto"/>
        <w:rPr>
          <w:color w:val="0E101A"/>
        </w:rPr>
      </w:pPr>
    </w:p>
    <w:p w14:paraId="7F292CA5" w14:textId="77777777" w:rsidR="0072217A" w:rsidRPr="00783CE3" w:rsidRDefault="0072217A" w:rsidP="00783CE3">
      <w:pPr>
        <w:pStyle w:val="NormalWeb"/>
        <w:spacing w:before="0" w:beforeAutospacing="0" w:after="0" w:afterAutospacing="0" w:line="480" w:lineRule="auto"/>
        <w:rPr>
          <w:color w:val="0E101A"/>
        </w:rPr>
      </w:pPr>
    </w:p>
    <w:p w14:paraId="69A2B2D8" w14:textId="77777777" w:rsidR="0072217A" w:rsidRPr="00783CE3" w:rsidRDefault="0072217A" w:rsidP="00783CE3">
      <w:pPr>
        <w:pStyle w:val="NormalWeb"/>
        <w:spacing w:before="0" w:beforeAutospacing="0" w:after="0" w:afterAutospacing="0" w:line="480" w:lineRule="auto"/>
        <w:rPr>
          <w:color w:val="0E101A"/>
        </w:rPr>
      </w:pPr>
    </w:p>
    <w:p w14:paraId="21B400E1" w14:textId="77777777" w:rsidR="0072217A" w:rsidRPr="00783CE3" w:rsidRDefault="0072217A" w:rsidP="00783CE3">
      <w:pPr>
        <w:pStyle w:val="NormalWeb"/>
        <w:spacing w:before="0" w:beforeAutospacing="0" w:after="0" w:afterAutospacing="0" w:line="480" w:lineRule="auto"/>
        <w:rPr>
          <w:color w:val="0E101A"/>
        </w:rPr>
      </w:pPr>
    </w:p>
    <w:p w14:paraId="11928D9C" w14:textId="77777777" w:rsidR="0072217A" w:rsidRPr="00783CE3" w:rsidRDefault="0072217A" w:rsidP="00783CE3">
      <w:pPr>
        <w:pStyle w:val="NormalWeb"/>
        <w:spacing w:before="0" w:beforeAutospacing="0" w:after="0" w:afterAutospacing="0" w:line="480" w:lineRule="auto"/>
        <w:rPr>
          <w:color w:val="0E101A"/>
        </w:rPr>
      </w:pPr>
    </w:p>
    <w:p w14:paraId="3E4F534B" w14:textId="77777777" w:rsidR="0072217A" w:rsidRPr="00783CE3" w:rsidRDefault="0072217A" w:rsidP="00783CE3">
      <w:pPr>
        <w:pStyle w:val="NormalWeb"/>
        <w:spacing w:before="0" w:beforeAutospacing="0" w:after="0" w:afterAutospacing="0" w:line="480" w:lineRule="auto"/>
        <w:rPr>
          <w:color w:val="0E101A"/>
        </w:rPr>
      </w:pPr>
    </w:p>
    <w:p w14:paraId="043B31E0" w14:textId="77777777" w:rsidR="0072217A" w:rsidRPr="00783CE3" w:rsidRDefault="0072217A" w:rsidP="00783CE3">
      <w:pPr>
        <w:pStyle w:val="NormalWeb"/>
        <w:spacing w:before="0" w:beforeAutospacing="0" w:after="0" w:afterAutospacing="0" w:line="480" w:lineRule="auto"/>
        <w:rPr>
          <w:color w:val="0E101A"/>
        </w:rPr>
      </w:pPr>
    </w:p>
    <w:p w14:paraId="6DF518BE" w14:textId="77777777" w:rsidR="0072217A" w:rsidRPr="00783CE3" w:rsidRDefault="0072217A" w:rsidP="00783CE3">
      <w:pPr>
        <w:pStyle w:val="NormalWeb"/>
        <w:spacing w:before="0" w:beforeAutospacing="0" w:after="0" w:afterAutospacing="0" w:line="480" w:lineRule="auto"/>
        <w:rPr>
          <w:color w:val="0E101A"/>
        </w:rPr>
      </w:pPr>
    </w:p>
    <w:p w14:paraId="6EC31DF7" w14:textId="77777777" w:rsidR="0072217A" w:rsidRPr="00783CE3" w:rsidRDefault="0072217A" w:rsidP="00783CE3">
      <w:pPr>
        <w:pStyle w:val="NormalWeb"/>
        <w:spacing w:before="0" w:beforeAutospacing="0" w:after="0" w:afterAutospacing="0" w:line="480" w:lineRule="auto"/>
        <w:rPr>
          <w:color w:val="0E101A"/>
        </w:rPr>
      </w:pPr>
    </w:p>
    <w:p w14:paraId="4E619121" w14:textId="77777777" w:rsidR="0072217A" w:rsidRPr="00783CE3" w:rsidRDefault="0072217A" w:rsidP="00783CE3">
      <w:pPr>
        <w:pStyle w:val="NormalWeb"/>
        <w:spacing w:before="0" w:beforeAutospacing="0" w:after="0" w:afterAutospacing="0" w:line="480" w:lineRule="auto"/>
        <w:rPr>
          <w:color w:val="0E101A"/>
        </w:rPr>
      </w:pPr>
    </w:p>
    <w:p w14:paraId="10097755" w14:textId="77777777" w:rsidR="0072217A" w:rsidRPr="00783CE3" w:rsidRDefault="0072217A" w:rsidP="00783CE3">
      <w:pPr>
        <w:pStyle w:val="NormalWeb"/>
        <w:spacing w:before="0" w:beforeAutospacing="0" w:after="0" w:afterAutospacing="0" w:line="480" w:lineRule="auto"/>
        <w:rPr>
          <w:color w:val="0E101A"/>
        </w:rPr>
      </w:pPr>
    </w:p>
    <w:p w14:paraId="5633B146" w14:textId="77777777" w:rsidR="0072217A" w:rsidRPr="00783CE3" w:rsidRDefault="0072217A" w:rsidP="00783CE3">
      <w:pPr>
        <w:pStyle w:val="NormalWeb"/>
        <w:spacing w:before="0" w:beforeAutospacing="0" w:after="0" w:afterAutospacing="0" w:line="480" w:lineRule="auto"/>
        <w:rPr>
          <w:color w:val="0E101A"/>
        </w:rPr>
      </w:pPr>
    </w:p>
    <w:p w14:paraId="1824A984" w14:textId="77777777" w:rsidR="0072217A" w:rsidRPr="00783CE3" w:rsidRDefault="0072217A" w:rsidP="00783CE3">
      <w:pPr>
        <w:pStyle w:val="NormalWeb"/>
        <w:spacing w:before="0" w:beforeAutospacing="0" w:after="0" w:afterAutospacing="0" w:line="480" w:lineRule="auto"/>
        <w:rPr>
          <w:color w:val="0E101A"/>
        </w:rPr>
      </w:pPr>
    </w:p>
    <w:p w14:paraId="5187F3AF" w14:textId="77777777" w:rsidR="0072217A" w:rsidRPr="00783CE3" w:rsidRDefault="0072217A" w:rsidP="00783CE3">
      <w:pPr>
        <w:pStyle w:val="NormalWeb"/>
        <w:spacing w:before="0" w:beforeAutospacing="0" w:after="0" w:afterAutospacing="0" w:line="480" w:lineRule="auto"/>
        <w:rPr>
          <w:color w:val="0E101A"/>
        </w:rPr>
      </w:pPr>
    </w:p>
    <w:p w14:paraId="679C6C65" w14:textId="77777777" w:rsidR="0072217A" w:rsidRPr="00783CE3" w:rsidRDefault="0072217A" w:rsidP="00783CE3">
      <w:pPr>
        <w:pStyle w:val="NormalWeb"/>
        <w:spacing w:before="0" w:beforeAutospacing="0" w:after="0" w:afterAutospacing="0" w:line="480" w:lineRule="auto"/>
        <w:rPr>
          <w:color w:val="0E101A"/>
        </w:rPr>
      </w:pPr>
    </w:p>
    <w:p w14:paraId="76F74723" w14:textId="77777777" w:rsidR="0072217A" w:rsidRPr="00783CE3" w:rsidRDefault="0072217A" w:rsidP="00783CE3">
      <w:pPr>
        <w:pStyle w:val="NormalWeb"/>
        <w:spacing w:before="0" w:beforeAutospacing="0" w:after="0" w:afterAutospacing="0" w:line="480" w:lineRule="auto"/>
        <w:rPr>
          <w:color w:val="0E101A"/>
        </w:rPr>
      </w:pPr>
    </w:p>
    <w:p w14:paraId="077111DD" w14:textId="77777777" w:rsidR="0072217A" w:rsidRPr="00783CE3" w:rsidRDefault="0072217A" w:rsidP="00783CE3">
      <w:pPr>
        <w:pStyle w:val="NormalWeb"/>
        <w:spacing w:before="0" w:beforeAutospacing="0" w:after="0" w:afterAutospacing="0" w:line="480" w:lineRule="auto"/>
        <w:rPr>
          <w:color w:val="0E101A"/>
        </w:rPr>
      </w:pPr>
    </w:p>
    <w:p w14:paraId="17C70069" w14:textId="77777777" w:rsidR="0072217A" w:rsidRPr="00783CE3" w:rsidRDefault="0072217A" w:rsidP="00783CE3">
      <w:pPr>
        <w:pStyle w:val="NormalWeb"/>
        <w:spacing w:before="0" w:beforeAutospacing="0" w:after="0" w:afterAutospacing="0" w:line="480" w:lineRule="auto"/>
        <w:rPr>
          <w:color w:val="0E101A"/>
        </w:rPr>
      </w:pPr>
    </w:p>
    <w:p w14:paraId="48678DAB" w14:textId="77777777" w:rsidR="0072217A" w:rsidRPr="00783CE3" w:rsidRDefault="0072217A" w:rsidP="00783CE3">
      <w:pPr>
        <w:pStyle w:val="NormalWeb"/>
        <w:spacing w:before="0" w:beforeAutospacing="0" w:after="0" w:afterAutospacing="0" w:line="480" w:lineRule="auto"/>
        <w:rPr>
          <w:color w:val="0E101A"/>
        </w:rPr>
      </w:pPr>
    </w:p>
    <w:p w14:paraId="47B2A493" w14:textId="77777777" w:rsidR="0072217A" w:rsidRPr="00783CE3" w:rsidRDefault="0072217A" w:rsidP="00783CE3">
      <w:pPr>
        <w:pStyle w:val="NormalWeb"/>
        <w:spacing w:before="0" w:beforeAutospacing="0" w:after="0" w:afterAutospacing="0" w:line="480" w:lineRule="auto"/>
        <w:rPr>
          <w:color w:val="0E101A"/>
        </w:rPr>
      </w:pPr>
    </w:p>
    <w:p w14:paraId="2B6071DF" w14:textId="77777777" w:rsidR="0072217A" w:rsidRPr="00783CE3" w:rsidRDefault="0072217A" w:rsidP="00783CE3">
      <w:pPr>
        <w:pStyle w:val="NormalWeb"/>
        <w:spacing w:before="0" w:beforeAutospacing="0" w:after="0" w:afterAutospacing="0" w:line="480" w:lineRule="auto"/>
        <w:rPr>
          <w:color w:val="0E101A"/>
        </w:rPr>
      </w:pPr>
    </w:p>
    <w:p w14:paraId="2DFD4304" w14:textId="77777777" w:rsidR="0072217A" w:rsidRPr="00783CE3" w:rsidRDefault="0072217A" w:rsidP="00783CE3">
      <w:pPr>
        <w:pStyle w:val="NormalWeb"/>
        <w:spacing w:before="0" w:beforeAutospacing="0" w:after="0" w:afterAutospacing="0" w:line="480" w:lineRule="auto"/>
        <w:rPr>
          <w:color w:val="0E101A"/>
        </w:rPr>
      </w:pPr>
    </w:p>
    <w:p w14:paraId="6800C379" w14:textId="77777777" w:rsidR="0072217A" w:rsidRPr="00783CE3" w:rsidRDefault="0072217A" w:rsidP="00783CE3">
      <w:pPr>
        <w:pStyle w:val="NormalWeb"/>
        <w:spacing w:before="0" w:beforeAutospacing="0" w:after="0" w:afterAutospacing="0" w:line="480" w:lineRule="auto"/>
        <w:rPr>
          <w:color w:val="0E101A"/>
        </w:rPr>
      </w:pPr>
    </w:p>
    <w:p w14:paraId="0057DCB1" w14:textId="77777777" w:rsidR="0072217A" w:rsidRPr="00783CE3" w:rsidRDefault="0072217A" w:rsidP="00783CE3">
      <w:pPr>
        <w:pStyle w:val="NormalWeb"/>
        <w:spacing w:before="0" w:beforeAutospacing="0" w:after="0" w:afterAutospacing="0" w:line="480" w:lineRule="auto"/>
        <w:rPr>
          <w:color w:val="0E101A"/>
        </w:rPr>
      </w:pPr>
    </w:p>
    <w:p w14:paraId="45BA1CB6" w14:textId="77777777" w:rsidR="00D73083" w:rsidRPr="00783CE3" w:rsidRDefault="00D73083" w:rsidP="00783CE3">
      <w:pPr>
        <w:spacing w:line="480" w:lineRule="auto"/>
        <w:rPr>
          <w:rFonts w:ascii="Times New Roman" w:hAnsi="Times New Roman" w:cs="Times New Roman"/>
          <w:sz w:val="24"/>
          <w:szCs w:val="24"/>
        </w:rPr>
      </w:pPr>
    </w:p>
    <w:sectPr w:rsidR="00D73083" w:rsidRPr="00783CE3" w:rsidSect="00D53FE0">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C8B48" w14:textId="77777777" w:rsidR="00EB39AE" w:rsidRDefault="00EB39AE" w:rsidP="00783CE3">
      <w:pPr>
        <w:spacing w:after="0" w:line="240" w:lineRule="auto"/>
      </w:pPr>
      <w:r>
        <w:separator/>
      </w:r>
    </w:p>
  </w:endnote>
  <w:endnote w:type="continuationSeparator" w:id="0">
    <w:p w14:paraId="2C2DC3AD" w14:textId="77777777" w:rsidR="00EB39AE" w:rsidRDefault="00EB39AE" w:rsidP="00783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8C472" w14:textId="77777777" w:rsidR="00EB39AE" w:rsidRDefault="00EB39AE" w:rsidP="00783CE3">
      <w:pPr>
        <w:spacing w:after="0" w:line="240" w:lineRule="auto"/>
      </w:pPr>
      <w:r>
        <w:separator/>
      </w:r>
    </w:p>
  </w:footnote>
  <w:footnote w:type="continuationSeparator" w:id="0">
    <w:p w14:paraId="68213495" w14:textId="77777777" w:rsidR="00EB39AE" w:rsidRDefault="00EB39AE" w:rsidP="00783C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3086389"/>
      <w:docPartObj>
        <w:docPartGallery w:val="Page Numbers (Top of Page)"/>
        <w:docPartUnique/>
      </w:docPartObj>
    </w:sdtPr>
    <w:sdtEndPr>
      <w:rPr>
        <w:rStyle w:val="PageNumber"/>
      </w:rPr>
    </w:sdtEndPr>
    <w:sdtContent>
      <w:p w14:paraId="33673DF5" w14:textId="6EB1E49F" w:rsidR="00DC6E6B" w:rsidRDefault="00DC6E6B" w:rsidP="0037650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D11033" w14:textId="77777777" w:rsidR="00DC6E6B" w:rsidRDefault="00DC6E6B" w:rsidP="00DC6E6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2256254"/>
      <w:docPartObj>
        <w:docPartGallery w:val="Page Numbers (Top of Page)"/>
        <w:docPartUnique/>
      </w:docPartObj>
    </w:sdtPr>
    <w:sdtEndPr>
      <w:rPr>
        <w:rStyle w:val="PageNumber"/>
      </w:rPr>
    </w:sdtEndPr>
    <w:sdtContent>
      <w:p w14:paraId="03F82D64" w14:textId="5C7B0744" w:rsidR="00DC6E6B" w:rsidRDefault="00DC6E6B" w:rsidP="0037650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823D77" w14:textId="07EF3E57" w:rsidR="00783CE3" w:rsidRDefault="00783CE3" w:rsidP="00DC6E6B">
    <w:pPr>
      <w:pStyle w:val="Header"/>
      <w:ind w:right="360" w:firstLine="0"/>
    </w:pPr>
  </w:p>
  <w:p w14:paraId="107CB60E" w14:textId="77777777" w:rsidR="00783CE3" w:rsidRDefault="00783C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DB2A5" w14:textId="77777777" w:rsidR="00783CE3" w:rsidRPr="00783CE3" w:rsidRDefault="00783CE3" w:rsidP="00783CE3">
    <w:pPr>
      <w:pStyle w:val="Header"/>
      <w:ind w:firstLine="0"/>
      <w:rPr>
        <w:rFonts w:ascii="Times New Roman" w:hAnsi="Times New Roman" w:cs="Times New Roman"/>
        <w:sz w:val="24"/>
        <w:szCs w:val="24"/>
      </w:rPr>
    </w:pPr>
    <w:r w:rsidRPr="00783CE3">
      <w:rPr>
        <w:rFonts w:ascii="Times New Roman" w:hAnsi="Times New Roman" w:cs="Times New Roman"/>
        <w:sz w:val="24"/>
        <w:szCs w:val="24"/>
      </w:rPr>
      <w:t xml:space="preserve">Running Head: </w:t>
    </w:r>
    <w:r w:rsidRPr="00783CE3">
      <w:rPr>
        <w:rFonts w:ascii="Times New Roman" w:hAnsi="Times New Roman" w:cs="Times New Roman"/>
        <w:b/>
        <w:sz w:val="24"/>
        <w:szCs w:val="24"/>
      </w:rPr>
      <w:t>POLICY REDESIGN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D209F"/>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C1829"/>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6B4D86"/>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87D21"/>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8E17FA"/>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973C54"/>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686031"/>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007D36"/>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6E4A02"/>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475138"/>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095733"/>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5472BE"/>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C93D7D"/>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E82BAF"/>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F809BD"/>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F3553A"/>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073611"/>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D12CAB"/>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9B7A24"/>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694B2F"/>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973DDB"/>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5"/>
  </w:num>
  <w:num w:numId="3">
    <w:abstractNumId w:val="7"/>
  </w:num>
  <w:num w:numId="4">
    <w:abstractNumId w:val="10"/>
  </w:num>
  <w:num w:numId="5">
    <w:abstractNumId w:val="2"/>
  </w:num>
  <w:num w:numId="6">
    <w:abstractNumId w:val="16"/>
  </w:num>
  <w:num w:numId="7">
    <w:abstractNumId w:val="4"/>
  </w:num>
  <w:num w:numId="8">
    <w:abstractNumId w:val="6"/>
  </w:num>
  <w:num w:numId="9">
    <w:abstractNumId w:val="9"/>
  </w:num>
  <w:num w:numId="10">
    <w:abstractNumId w:val="19"/>
  </w:num>
  <w:num w:numId="11">
    <w:abstractNumId w:val="11"/>
  </w:num>
  <w:num w:numId="12">
    <w:abstractNumId w:val="13"/>
  </w:num>
  <w:num w:numId="13">
    <w:abstractNumId w:val="1"/>
  </w:num>
  <w:num w:numId="14">
    <w:abstractNumId w:val="12"/>
  </w:num>
  <w:num w:numId="15">
    <w:abstractNumId w:val="18"/>
  </w:num>
  <w:num w:numId="16">
    <w:abstractNumId w:val="0"/>
  </w:num>
  <w:num w:numId="17">
    <w:abstractNumId w:val="14"/>
  </w:num>
  <w:num w:numId="18">
    <w:abstractNumId w:val="8"/>
  </w:num>
  <w:num w:numId="19">
    <w:abstractNumId w:val="20"/>
  </w:num>
  <w:num w:numId="20">
    <w:abstractNumId w:val="1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436A"/>
    <w:rsid w:val="00005B11"/>
    <w:rsid w:val="000121A1"/>
    <w:rsid w:val="0001782D"/>
    <w:rsid w:val="0002237D"/>
    <w:rsid w:val="00022B92"/>
    <w:rsid w:val="00027E52"/>
    <w:rsid w:val="00031EBD"/>
    <w:rsid w:val="0003225D"/>
    <w:rsid w:val="00035D58"/>
    <w:rsid w:val="0003755B"/>
    <w:rsid w:val="00037E9B"/>
    <w:rsid w:val="000403D4"/>
    <w:rsid w:val="00042125"/>
    <w:rsid w:val="00045DE0"/>
    <w:rsid w:val="000468C0"/>
    <w:rsid w:val="00055D6C"/>
    <w:rsid w:val="0005755C"/>
    <w:rsid w:val="0006009F"/>
    <w:rsid w:val="00060E9F"/>
    <w:rsid w:val="00066B25"/>
    <w:rsid w:val="000718B5"/>
    <w:rsid w:val="00073858"/>
    <w:rsid w:val="000739BC"/>
    <w:rsid w:val="000822C4"/>
    <w:rsid w:val="000822DE"/>
    <w:rsid w:val="000824AE"/>
    <w:rsid w:val="00082633"/>
    <w:rsid w:val="0008669D"/>
    <w:rsid w:val="000873EB"/>
    <w:rsid w:val="00087BC4"/>
    <w:rsid w:val="00091D8D"/>
    <w:rsid w:val="00095E7F"/>
    <w:rsid w:val="000A0391"/>
    <w:rsid w:val="000A3EB2"/>
    <w:rsid w:val="000A71E3"/>
    <w:rsid w:val="000B56F4"/>
    <w:rsid w:val="000B7E7A"/>
    <w:rsid w:val="000C4CC4"/>
    <w:rsid w:val="000C52F0"/>
    <w:rsid w:val="000C65FD"/>
    <w:rsid w:val="000D36EC"/>
    <w:rsid w:val="000D4682"/>
    <w:rsid w:val="000D4AEC"/>
    <w:rsid w:val="000D5573"/>
    <w:rsid w:val="000D7D3D"/>
    <w:rsid w:val="000E326E"/>
    <w:rsid w:val="000E6070"/>
    <w:rsid w:val="000E65B1"/>
    <w:rsid w:val="000E7438"/>
    <w:rsid w:val="000F21B3"/>
    <w:rsid w:val="0010188B"/>
    <w:rsid w:val="00104F79"/>
    <w:rsid w:val="00107388"/>
    <w:rsid w:val="00107B3E"/>
    <w:rsid w:val="001147F8"/>
    <w:rsid w:val="0012187D"/>
    <w:rsid w:val="00122810"/>
    <w:rsid w:val="00123FD0"/>
    <w:rsid w:val="00125CAC"/>
    <w:rsid w:val="00126F2F"/>
    <w:rsid w:val="00132EDC"/>
    <w:rsid w:val="001376ED"/>
    <w:rsid w:val="0014199C"/>
    <w:rsid w:val="001430F3"/>
    <w:rsid w:val="001431DE"/>
    <w:rsid w:val="0014371B"/>
    <w:rsid w:val="001440F9"/>
    <w:rsid w:val="00144557"/>
    <w:rsid w:val="00153F9D"/>
    <w:rsid w:val="00154C95"/>
    <w:rsid w:val="001568E5"/>
    <w:rsid w:val="001576B5"/>
    <w:rsid w:val="001579D8"/>
    <w:rsid w:val="001607CE"/>
    <w:rsid w:val="00161AE9"/>
    <w:rsid w:val="00163047"/>
    <w:rsid w:val="00163109"/>
    <w:rsid w:val="001637BB"/>
    <w:rsid w:val="00164F2A"/>
    <w:rsid w:val="00171C5B"/>
    <w:rsid w:val="001742BB"/>
    <w:rsid w:val="00174C6B"/>
    <w:rsid w:val="00186261"/>
    <w:rsid w:val="001908EB"/>
    <w:rsid w:val="00192E73"/>
    <w:rsid w:val="00196026"/>
    <w:rsid w:val="00196D3E"/>
    <w:rsid w:val="001A1E4A"/>
    <w:rsid w:val="001A1EAC"/>
    <w:rsid w:val="001A23F6"/>
    <w:rsid w:val="001B160C"/>
    <w:rsid w:val="001B3C25"/>
    <w:rsid w:val="001B63A6"/>
    <w:rsid w:val="001B6CDA"/>
    <w:rsid w:val="001C1047"/>
    <w:rsid w:val="001C4462"/>
    <w:rsid w:val="001C565A"/>
    <w:rsid w:val="001D18AA"/>
    <w:rsid w:val="001D4854"/>
    <w:rsid w:val="001D68DB"/>
    <w:rsid w:val="001E037B"/>
    <w:rsid w:val="001E2BC8"/>
    <w:rsid w:val="001E31C0"/>
    <w:rsid w:val="001E364E"/>
    <w:rsid w:val="001F7C84"/>
    <w:rsid w:val="002002D0"/>
    <w:rsid w:val="0020436A"/>
    <w:rsid w:val="00206A52"/>
    <w:rsid w:val="00210C60"/>
    <w:rsid w:val="0021175A"/>
    <w:rsid w:val="00214A0B"/>
    <w:rsid w:val="00215E6B"/>
    <w:rsid w:val="00224099"/>
    <w:rsid w:val="002251B3"/>
    <w:rsid w:val="00231696"/>
    <w:rsid w:val="002330AC"/>
    <w:rsid w:val="002335F9"/>
    <w:rsid w:val="00237EF9"/>
    <w:rsid w:val="002445D5"/>
    <w:rsid w:val="00246A25"/>
    <w:rsid w:val="00247816"/>
    <w:rsid w:val="00253C12"/>
    <w:rsid w:val="002579DA"/>
    <w:rsid w:val="00261588"/>
    <w:rsid w:val="00267180"/>
    <w:rsid w:val="00267FDC"/>
    <w:rsid w:val="00270364"/>
    <w:rsid w:val="00270BA8"/>
    <w:rsid w:val="00270D05"/>
    <w:rsid w:val="0027195E"/>
    <w:rsid w:val="002734AE"/>
    <w:rsid w:val="00275867"/>
    <w:rsid w:val="00286A1A"/>
    <w:rsid w:val="00287B8E"/>
    <w:rsid w:val="002926ED"/>
    <w:rsid w:val="00294196"/>
    <w:rsid w:val="00297496"/>
    <w:rsid w:val="002A0670"/>
    <w:rsid w:val="002A14B2"/>
    <w:rsid w:val="002A1875"/>
    <w:rsid w:val="002A3465"/>
    <w:rsid w:val="002A5270"/>
    <w:rsid w:val="002B0738"/>
    <w:rsid w:val="002B0A46"/>
    <w:rsid w:val="002B16A0"/>
    <w:rsid w:val="002B1960"/>
    <w:rsid w:val="002C1CF8"/>
    <w:rsid w:val="002C3206"/>
    <w:rsid w:val="002C42EB"/>
    <w:rsid w:val="002C5FF1"/>
    <w:rsid w:val="002D5670"/>
    <w:rsid w:val="002D5BA7"/>
    <w:rsid w:val="002E0D31"/>
    <w:rsid w:val="002E31A2"/>
    <w:rsid w:val="002E5DD7"/>
    <w:rsid w:val="002F0368"/>
    <w:rsid w:val="002F1E37"/>
    <w:rsid w:val="002F3CDF"/>
    <w:rsid w:val="00301C3A"/>
    <w:rsid w:val="00302CDF"/>
    <w:rsid w:val="00307599"/>
    <w:rsid w:val="003116C0"/>
    <w:rsid w:val="00314FA1"/>
    <w:rsid w:val="003167B7"/>
    <w:rsid w:val="003220C6"/>
    <w:rsid w:val="00330E04"/>
    <w:rsid w:val="003341C4"/>
    <w:rsid w:val="00341A0C"/>
    <w:rsid w:val="00343C43"/>
    <w:rsid w:val="00344730"/>
    <w:rsid w:val="00345D4E"/>
    <w:rsid w:val="003477BB"/>
    <w:rsid w:val="00352273"/>
    <w:rsid w:val="003531C3"/>
    <w:rsid w:val="00355208"/>
    <w:rsid w:val="00356119"/>
    <w:rsid w:val="003568ED"/>
    <w:rsid w:val="00356D8E"/>
    <w:rsid w:val="003637DC"/>
    <w:rsid w:val="0036540E"/>
    <w:rsid w:val="00370E57"/>
    <w:rsid w:val="00371E48"/>
    <w:rsid w:val="00377EB1"/>
    <w:rsid w:val="003855F2"/>
    <w:rsid w:val="003943ED"/>
    <w:rsid w:val="00394D83"/>
    <w:rsid w:val="003A45B4"/>
    <w:rsid w:val="003B22EC"/>
    <w:rsid w:val="003B7C8F"/>
    <w:rsid w:val="003C2C83"/>
    <w:rsid w:val="003C2D5C"/>
    <w:rsid w:val="003C5049"/>
    <w:rsid w:val="003E08B7"/>
    <w:rsid w:val="003E3845"/>
    <w:rsid w:val="003E60EA"/>
    <w:rsid w:val="003F25FA"/>
    <w:rsid w:val="003F4000"/>
    <w:rsid w:val="003F4957"/>
    <w:rsid w:val="003F4E13"/>
    <w:rsid w:val="00401289"/>
    <w:rsid w:val="00411266"/>
    <w:rsid w:val="00414D4A"/>
    <w:rsid w:val="0042003F"/>
    <w:rsid w:val="00427112"/>
    <w:rsid w:val="004364AE"/>
    <w:rsid w:val="00436A6B"/>
    <w:rsid w:val="00440C62"/>
    <w:rsid w:val="00441204"/>
    <w:rsid w:val="00444FB3"/>
    <w:rsid w:val="00446226"/>
    <w:rsid w:val="00454D0F"/>
    <w:rsid w:val="00457CCF"/>
    <w:rsid w:val="004631CD"/>
    <w:rsid w:val="0046543E"/>
    <w:rsid w:val="0046663F"/>
    <w:rsid w:val="004711AA"/>
    <w:rsid w:val="00471841"/>
    <w:rsid w:val="00474C6B"/>
    <w:rsid w:val="004753A1"/>
    <w:rsid w:val="00480FC2"/>
    <w:rsid w:val="004812B8"/>
    <w:rsid w:val="004838A3"/>
    <w:rsid w:val="004842D2"/>
    <w:rsid w:val="004851E4"/>
    <w:rsid w:val="00491822"/>
    <w:rsid w:val="00492888"/>
    <w:rsid w:val="00496B64"/>
    <w:rsid w:val="004A1946"/>
    <w:rsid w:val="004A2F8C"/>
    <w:rsid w:val="004A3039"/>
    <w:rsid w:val="004B17AA"/>
    <w:rsid w:val="004B1BBB"/>
    <w:rsid w:val="004C0384"/>
    <w:rsid w:val="004C4500"/>
    <w:rsid w:val="004C54EA"/>
    <w:rsid w:val="004D080D"/>
    <w:rsid w:val="004D09F4"/>
    <w:rsid w:val="004D356F"/>
    <w:rsid w:val="004D3588"/>
    <w:rsid w:val="004D6485"/>
    <w:rsid w:val="004D6F1E"/>
    <w:rsid w:val="004E2C7C"/>
    <w:rsid w:val="004F3435"/>
    <w:rsid w:val="004F3F31"/>
    <w:rsid w:val="004F764D"/>
    <w:rsid w:val="00504BDF"/>
    <w:rsid w:val="00510F53"/>
    <w:rsid w:val="00511A34"/>
    <w:rsid w:val="00513EAF"/>
    <w:rsid w:val="00516B75"/>
    <w:rsid w:val="005172B9"/>
    <w:rsid w:val="00521BF5"/>
    <w:rsid w:val="00523EB1"/>
    <w:rsid w:val="00524A98"/>
    <w:rsid w:val="00525C6F"/>
    <w:rsid w:val="00527658"/>
    <w:rsid w:val="00530492"/>
    <w:rsid w:val="005357F3"/>
    <w:rsid w:val="005365AF"/>
    <w:rsid w:val="00536789"/>
    <w:rsid w:val="00547DA6"/>
    <w:rsid w:val="0055058A"/>
    <w:rsid w:val="00551861"/>
    <w:rsid w:val="00553BC8"/>
    <w:rsid w:val="00554099"/>
    <w:rsid w:val="005555C9"/>
    <w:rsid w:val="00555D7F"/>
    <w:rsid w:val="00560461"/>
    <w:rsid w:val="00561820"/>
    <w:rsid w:val="00564498"/>
    <w:rsid w:val="0056489F"/>
    <w:rsid w:val="00564E22"/>
    <w:rsid w:val="00566B9E"/>
    <w:rsid w:val="005728EF"/>
    <w:rsid w:val="00573E16"/>
    <w:rsid w:val="00584584"/>
    <w:rsid w:val="005873A5"/>
    <w:rsid w:val="00590E64"/>
    <w:rsid w:val="00592228"/>
    <w:rsid w:val="0059727F"/>
    <w:rsid w:val="005A0E4D"/>
    <w:rsid w:val="005A1D86"/>
    <w:rsid w:val="005A258C"/>
    <w:rsid w:val="005A5875"/>
    <w:rsid w:val="005A6B4B"/>
    <w:rsid w:val="005A7B7B"/>
    <w:rsid w:val="005B1ECC"/>
    <w:rsid w:val="005B28FC"/>
    <w:rsid w:val="005B5424"/>
    <w:rsid w:val="005C1E22"/>
    <w:rsid w:val="005C4C12"/>
    <w:rsid w:val="005C5488"/>
    <w:rsid w:val="005C7994"/>
    <w:rsid w:val="005D056B"/>
    <w:rsid w:val="005D19DD"/>
    <w:rsid w:val="005D5241"/>
    <w:rsid w:val="005D7D04"/>
    <w:rsid w:val="005E5B51"/>
    <w:rsid w:val="005F1760"/>
    <w:rsid w:val="005F24E6"/>
    <w:rsid w:val="005F41E4"/>
    <w:rsid w:val="006023A7"/>
    <w:rsid w:val="006040EB"/>
    <w:rsid w:val="00606CC7"/>
    <w:rsid w:val="00614850"/>
    <w:rsid w:val="0061566E"/>
    <w:rsid w:val="00620EF5"/>
    <w:rsid w:val="0062105B"/>
    <w:rsid w:val="00624C72"/>
    <w:rsid w:val="006301D7"/>
    <w:rsid w:val="006319F1"/>
    <w:rsid w:val="006565C8"/>
    <w:rsid w:val="006666D0"/>
    <w:rsid w:val="00672CD2"/>
    <w:rsid w:val="00677C35"/>
    <w:rsid w:val="00680012"/>
    <w:rsid w:val="0068005E"/>
    <w:rsid w:val="00684B84"/>
    <w:rsid w:val="00685919"/>
    <w:rsid w:val="00687A0B"/>
    <w:rsid w:val="00692675"/>
    <w:rsid w:val="00696F86"/>
    <w:rsid w:val="00697971"/>
    <w:rsid w:val="006B4BF6"/>
    <w:rsid w:val="006C070C"/>
    <w:rsid w:val="006C1B53"/>
    <w:rsid w:val="006C20BA"/>
    <w:rsid w:val="006C6F16"/>
    <w:rsid w:val="006D27FD"/>
    <w:rsid w:val="006E516D"/>
    <w:rsid w:val="006F387B"/>
    <w:rsid w:val="006F4E61"/>
    <w:rsid w:val="00701822"/>
    <w:rsid w:val="007027CE"/>
    <w:rsid w:val="00704413"/>
    <w:rsid w:val="00704C55"/>
    <w:rsid w:val="007051C4"/>
    <w:rsid w:val="00707F4B"/>
    <w:rsid w:val="0071128A"/>
    <w:rsid w:val="00721555"/>
    <w:rsid w:val="0072217A"/>
    <w:rsid w:val="007242A2"/>
    <w:rsid w:val="00726A55"/>
    <w:rsid w:val="007301EB"/>
    <w:rsid w:val="00731382"/>
    <w:rsid w:val="007329CF"/>
    <w:rsid w:val="007333F9"/>
    <w:rsid w:val="0073433F"/>
    <w:rsid w:val="00734E43"/>
    <w:rsid w:val="00740C12"/>
    <w:rsid w:val="00741683"/>
    <w:rsid w:val="007473F5"/>
    <w:rsid w:val="00753A1E"/>
    <w:rsid w:val="00754656"/>
    <w:rsid w:val="00763208"/>
    <w:rsid w:val="00764F58"/>
    <w:rsid w:val="007653DE"/>
    <w:rsid w:val="00766430"/>
    <w:rsid w:val="00767C58"/>
    <w:rsid w:val="00773E57"/>
    <w:rsid w:val="00775FCD"/>
    <w:rsid w:val="007817F4"/>
    <w:rsid w:val="007820CF"/>
    <w:rsid w:val="00783CE3"/>
    <w:rsid w:val="0078454E"/>
    <w:rsid w:val="00784FCD"/>
    <w:rsid w:val="007852E1"/>
    <w:rsid w:val="00785BFD"/>
    <w:rsid w:val="0078612F"/>
    <w:rsid w:val="00796B07"/>
    <w:rsid w:val="00797158"/>
    <w:rsid w:val="007A106F"/>
    <w:rsid w:val="007A2BD7"/>
    <w:rsid w:val="007B24CA"/>
    <w:rsid w:val="007C1D90"/>
    <w:rsid w:val="007C2196"/>
    <w:rsid w:val="007D09C5"/>
    <w:rsid w:val="007D0B33"/>
    <w:rsid w:val="007D462A"/>
    <w:rsid w:val="007D673E"/>
    <w:rsid w:val="007D70BD"/>
    <w:rsid w:val="007E2809"/>
    <w:rsid w:val="007E391C"/>
    <w:rsid w:val="007E4C6C"/>
    <w:rsid w:val="007E579F"/>
    <w:rsid w:val="007F00F6"/>
    <w:rsid w:val="007F2360"/>
    <w:rsid w:val="007F45CC"/>
    <w:rsid w:val="007F48D4"/>
    <w:rsid w:val="00801FD6"/>
    <w:rsid w:val="00802198"/>
    <w:rsid w:val="008104CB"/>
    <w:rsid w:val="0081327B"/>
    <w:rsid w:val="008134B5"/>
    <w:rsid w:val="00815C0D"/>
    <w:rsid w:val="00822C2A"/>
    <w:rsid w:val="00822CD6"/>
    <w:rsid w:val="008242CD"/>
    <w:rsid w:val="00824DF1"/>
    <w:rsid w:val="0082633F"/>
    <w:rsid w:val="00826354"/>
    <w:rsid w:val="0082658C"/>
    <w:rsid w:val="00831ABF"/>
    <w:rsid w:val="008328B3"/>
    <w:rsid w:val="00834B13"/>
    <w:rsid w:val="00837EE3"/>
    <w:rsid w:val="0084493F"/>
    <w:rsid w:val="008453EC"/>
    <w:rsid w:val="00845F1D"/>
    <w:rsid w:val="008522EC"/>
    <w:rsid w:val="00854A96"/>
    <w:rsid w:val="0085546E"/>
    <w:rsid w:val="00857993"/>
    <w:rsid w:val="00861A27"/>
    <w:rsid w:val="00862F55"/>
    <w:rsid w:val="008674F2"/>
    <w:rsid w:val="0087076C"/>
    <w:rsid w:val="0087314B"/>
    <w:rsid w:val="00874DDB"/>
    <w:rsid w:val="00876E13"/>
    <w:rsid w:val="0088054A"/>
    <w:rsid w:val="008808E4"/>
    <w:rsid w:val="00880FC0"/>
    <w:rsid w:val="00884D80"/>
    <w:rsid w:val="008904F9"/>
    <w:rsid w:val="00891D49"/>
    <w:rsid w:val="00892558"/>
    <w:rsid w:val="008931ED"/>
    <w:rsid w:val="008A2083"/>
    <w:rsid w:val="008A7EEF"/>
    <w:rsid w:val="008B4809"/>
    <w:rsid w:val="008B5EF6"/>
    <w:rsid w:val="008B772F"/>
    <w:rsid w:val="008C1B33"/>
    <w:rsid w:val="008C3893"/>
    <w:rsid w:val="008C3ACF"/>
    <w:rsid w:val="008C4CC0"/>
    <w:rsid w:val="008C534E"/>
    <w:rsid w:val="008D0157"/>
    <w:rsid w:val="008D1D80"/>
    <w:rsid w:val="008E380D"/>
    <w:rsid w:val="008E7B7D"/>
    <w:rsid w:val="008F0331"/>
    <w:rsid w:val="008F3A75"/>
    <w:rsid w:val="008F50A8"/>
    <w:rsid w:val="00900739"/>
    <w:rsid w:val="00902EF2"/>
    <w:rsid w:val="00902F9C"/>
    <w:rsid w:val="0090627E"/>
    <w:rsid w:val="00907482"/>
    <w:rsid w:val="00911947"/>
    <w:rsid w:val="00911CA1"/>
    <w:rsid w:val="00926359"/>
    <w:rsid w:val="0092728C"/>
    <w:rsid w:val="009317DC"/>
    <w:rsid w:val="00932537"/>
    <w:rsid w:val="00934F21"/>
    <w:rsid w:val="009356F9"/>
    <w:rsid w:val="00935ED7"/>
    <w:rsid w:val="009366C7"/>
    <w:rsid w:val="009401DB"/>
    <w:rsid w:val="00943085"/>
    <w:rsid w:val="00943AE6"/>
    <w:rsid w:val="00946185"/>
    <w:rsid w:val="00946919"/>
    <w:rsid w:val="0094742C"/>
    <w:rsid w:val="009577EF"/>
    <w:rsid w:val="0096187D"/>
    <w:rsid w:val="00964ACD"/>
    <w:rsid w:val="009652C3"/>
    <w:rsid w:val="00965C1A"/>
    <w:rsid w:val="0097017B"/>
    <w:rsid w:val="00970218"/>
    <w:rsid w:val="0097368F"/>
    <w:rsid w:val="00975D7A"/>
    <w:rsid w:val="00976BA3"/>
    <w:rsid w:val="00976E93"/>
    <w:rsid w:val="0098148D"/>
    <w:rsid w:val="00987BDF"/>
    <w:rsid w:val="0099151C"/>
    <w:rsid w:val="00992B55"/>
    <w:rsid w:val="00996E2A"/>
    <w:rsid w:val="0099734E"/>
    <w:rsid w:val="00997419"/>
    <w:rsid w:val="009A0DD8"/>
    <w:rsid w:val="009A160F"/>
    <w:rsid w:val="009A2A89"/>
    <w:rsid w:val="009B57C0"/>
    <w:rsid w:val="009B6784"/>
    <w:rsid w:val="009B702E"/>
    <w:rsid w:val="009B78D7"/>
    <w:rsid w:val="009D3C79"/>
    <w:rsid w:val="009E075A"/>
    <w:rsid w:val="009E097C"/>
    <w:rsid w:val="009E3D5A"/>
    <w:rsid w:val="009E5CE2"/>
    <w:rsid w:val="009E69A9"/>
    <w:rsid w:val="009F0609"/>
    <w:rsid w:val="009F6AB5"/>
    <w:rsid w:val="009F74DF"/>
    <w:rsid w:val="00A056AD"/>
    <w:rsid w:val="00A0657F"/>
    <w:rsid w:val="00A129FD"/>
    <w:rsid w:val="00A15192"/>
    <w:rsid w:val="00A15932"/>
    <w:rsid w:val="00A170FD"/>
    <w:rsid w:val="00A1768C"/>
    <w:rsid w:val="00A20C5E"/>
    <w:rsid w:val="00A25454"/>
    <w:rsid w:val="00A276ED"/>
    <w:rsid w:val="00A373F4"/>
    <w:rsid w:val="00A40230"/>
    <w:rsid w:val="00A47EDE"/>
    <w:rsid w:val="00A5053F"/>
    <w:rsid w:val="00A520C0"/>
    <w:rsid w:val="00A57870"/>
    <w:rsid w:val="00A61280"/>
    <w:rsid w:val="00A61543"/>
    <w:rsid w:val="00A61592"/>
    <w:rsid w:val="00A61879"/>
    <w:rsid w:val="00A648B6"/>
    <w:rsid w:val="00A8078E"/>
    <w:rsid w:val="00A807E6"/>
    <w:rsid w:val="00A8364F"/>
    <w:rsid w:val="00A92DF9"/>
    <w:rsid w:val="00A942B5"/>
    <w:rsid w:val="00A94520"/>
    <w:rsid w:val="00AA0344"/>
    <w:rsid w:val="00AA72B4"/>
    <w:rsid w:val="00AB3A81"/>
    <w:rsid w:val="00AB6F60"/>
    <w:rsid w:val="00AC0146"/>
    <w:rsid w:val="00AC0816"/>
    <w:rsid w:val="00AC1770"/>
    <w:rsid w:val="00AC21A9"/>
    <w:rsid w:val="00AD0688"/>
    <w:rsid w:val="00AD1758"/>
    <w:rsid w:val="00AD56C6"/>
    <w:rsid w:val="00AD59A7"/>
    <w:rsid w:val="00AD5DB3"/>
    <w:rsid w:val="00AD5FF2"/>
    <w:rsid w:val="00AE03B2"/>
    <w:rsid w:val="00AE2EE1"/>
    <w:rsid w:val="00AE41E3"/>
    <w:rsid w:val="00AE4FDA"/>
    <w:rsid w:val="00AE6D4C"/>
    <w:rsid w:val="00AE70E6"/>
    <w:rsid w:val="00AE7D90"/>
    <w:rsid w:val="00AF1034"/>
    <w:rsid w:val="00AF24C7"/>
    <w:rsid w:val="00AF46D5"/>
    <w:rsid w:val="00AF5DE4"/>
    <w:rsid w:val="00AF626D"/>
    <w:rsid w:val="00B03400"/>
    <w:rsid w:val="00B13AFD"/>
    <w:rsid w:val="00B142CF"/>
    <w:rsid w:val="00B14C7B"/>
    <w:rsid w:val="00B15ACA"/>
    <w:rsid w:val="00B20353"/>
    <w:rsid w:val="00B212A9"/>
    <w:rsid w:val="00B2254A"/>
    <w:rsid w:val="00B3147D"/>
    <w:rsid w:val="00B3215B"/>
    <w:rsid w:val="00B32A39"/>
    <w:rsid w:val="00B333B0"/>
    <w:rsid w:val="00B36418"/>
    <w:rsid w:val="00B466A6"/>
    <w:rsid w:val="00B46A2D"/>
    <w:rsid w:val="00B47275"/>
    <w:rsid w:val="00B50B03"/>
    <w:rsid w:val="00B5114C"/>
    <w:rsid w:val="00B52729"/>
    <w:rsid w:val="00B56BA1"/>
    <w:rsid w:val="00B6013B"/>
    <w:rsid w:val="00B6339E"/>
    <w:rsid w:val="00B66BB5"/>
    <w:rsid w:val="00B67C84"/>
    <w:rsid w:val="00B70796"/>
    <w:rsid w:val="00B73E5B"/>
    <w:rsid w:val="00B9176C"/>
    <w:rsid w:val="00B942EF"/>
    <w:rsid w:val="00BA18C9"/>
    <w:rsid w:val="00BA1FC5"/>
    <w:rsid w:val="00BB0372"/>
    <w:rsid w:val="00BB1E30"/>
    <w:rsid w:val="00BC0207"/>
    <w:rsid w:val="00BC140A"/>
    <w:rsid w:val="00BC18D2"/>
    <w:rsid w:val="00BC4392"/>
    <w:rsid w:val="00BC7F50"/>
    <w:rsid w:val="00BD1367"/>
    <w:rsid w:val="00BD481C"/>
    <w:rsid w:val="00BE56D5"/>
    <w:rsid w:val="00BF2227"/>
    <w:rsid w:val="00BF6E6E"/>
    <w:rsid w:val="00BF7619"/>
    <w:rsid w:val="00BF7C8C"/>
    <w:rsid w:val="00C01A89"/>
    <w:rsid w:val="00C069C2"/>
    <w:rsid w:val="00C0773D"/>
    <w:rsid w:val="00C0792D"/>
    <w:rsid w:val="00C12899"/>
    <w:rsid w:val="00C240B4"/>
    <w:rsid w:val="00C267E5"/>
    <w:rsid w:val="00C2685F"/>
    <w:rsid w:val="00C26CBE"/>
    <w:rsid w:val="00C313DB"/>
    <w:rsid w:val="00C40DEC"/>
    <w:rsid w:val="00C45CE3"/>
    <w:rsid w:val="00C45DB6"/>
    <w:rsid w:val="00C46798"/>
    <w:rsid w:val="00C46DFF"/>
    <w:rsid w:val="00C4760F"/>
    <w:rsid w:val="00C524A0"/>
    <w:rsid w:val="00C5335C"/>
    <w:rsid w:val="00C572B9"/>
    <w:rsid w:val="00C6151E"/>
    <w:rsid w:val="00C63B70"/>
    <w:rsid w:val="00C658AA"/>
    <w:rsid w:val="00C65F34"/>
    <w:rsid w:val="00C67F7E"/>
    <w:rsid w:val="00C708E5"/>
    <w:rsid w:val="00C76279"/>
    <w:rsid w:val="00C769F9"/>
    <w:rsid w:val="00C92BB8"/>
    <w:rsid w:val="00C93744"/>
    <w:rsid w:val="00C949A7"/>
    <w:rsid w:val="00C95F43"/>
    <w:rsid w:val="00C96BEF"/>
    <w:rsid w:val="00C96F78"/>
    <w:rsid w:val="00CA2C60"/>
    <w:rsid w:val="00CA55AA"/>
    <w:rsid w:val="00CA55C5"/>
    <w:rsid w:val="00CB0031"/>
    <w:rsid w:val="00CB076B"/>
    <w:rsid w:val="00CB1849"/>
    <w:rsid w:val="00CB28D8"/>
    <w:rsid w:val="00CB467F"/>
    <w:rsid w:val="00CB4D47"/>
    <w:rsid w:val="00CB62FF"/>
    <w:rsid w:val="00CB6ADA"/>
    <w:rsid w:val="00CB7BA5"/>
    <w:rsid w:val="00CC4708"/>
    <w:rsid w:val="00CC4A4E"/>
    <w:rsid w:val="00CD3FED"/>
    <w:rsid w:val="00CE0775"/>
    <w:rsid w:val="00CE141A"/>
    <w:rsid w:val="00CE3201"/>
    <w:rsid w:val="00CF017F"/>
    <w:rsid w:val="00D0173E"/>
    <w:rsid w:val="00D04694"/>
    <w:rsid w:val="00D078C6"/>
    <w:rsid w:val="00D14F3E"/>
    <w:rsid w:val="00D16D5F"/>
    <w:rsid w:val="00D20214"/>
    <w:rsid w:val="00D2093E"/>
    <w:rsid w:val="00D2309C"/>
    <w:rsid w:val="00D27454"/>
    <w:rsid w:val="00D30887"/>
    <w:rsid w:val="00D369B1"/>
    <w:rsid w:val="00D401EA"/>
    <w:rsid w:val="00D42B34"/>
    <w:rsid w:val="00D4474E"/>
    <w:rsid w:val="00D44AA0"/>
    <w:rsid w:val="00D4724D"/>
    <w:rsid w:val="00D477E2"/>
    <w:rsid w:val="00D5284A"/>
    <w:rsid w:val="00D53BBF"/>
    <w:rsid w:val="00D53FE0"/>
    <w:rsid w:val="00D5453F"/>
    <w:rsid w:val="00D6379D"/>
    <w:rsid w:val="00D6522B"/>
    <w:rsid w:val="00D671C5"/>
    <w:rsid w:val="00D72720"/>
    <w:rsid w:val="00D73083"/>
    <w:rsid w:val="00D73C73"/>
    <w:rsid w:val="00D77819"/>
    <w:rsid w:val="00D77BBF"/>
    <w:rsid w:val="00D85E95"/>
    <w:rsid w:val="00D86F0B"/>
    <w:rsid w:val="00D86F32"/>
    <w:rsid w:val="00D9099F"/>
    <w:rsid w:val="00D93271"/>
    <w:rsid w:val="00DA3CB5"/>
    <w:rsid w:val="00DA67B4"/>
    <w:rsid w:val="00DB3EB6"/>
    <w:rsid w:val="00DB6819"/>
    <w:rsid w:val="00DB6EA7"/>
    <w:rsid w:val="00DC02A5"/>
    <w:rsid w:val="00DC0F98"/>
    <w:rsid w:val="00DC3395"/>
    <w:rsid w:val="00DC6E6B"/>
    <w:rsid w:val="00DC7FC7"/>
    <w:rsid w:val="00DD2C8F"/>
    <w:rsid w:val="00DD2EE1"/>
    <w:rsid w:val="00DD4040"/>
    <w:rsid w:val="00DE0FFB"/>
    <w:rsid w:val="00DE1909"/>
    <w:rsid w:val="00DE1F61"/>
    <w:rsid w:val="00DE64BD"/>
    <w:rsid w:val="00DF30AB"/>
    <w:rsid w:val="00DF3912"/>
    <w:rsid w:val="00DF6979"/>
    <w:rsid w:val="00E00C20"/>
    <w:rsid w:val="00E00E15"/>
    <w:rsid w:val="00E02A95"/>
    <w:rsid w:val="00E06F56"/>
    <w:rsid w:val="00E24711"/>
    <w:rsid w:val="00E248D1"/>
    <w:rsid w:val="00E2501C"/>
    <w:rsid w:val="00E27D0F"/>
    <w:rsid w:val="00E31CEC"/>
    <w:rsid w:val="00E33F4F"/>
    <w:rsid w:val="00E3509B"/>
    <w:rsid w:val="00E35F21"/>
    <w:rsid w:val="00E35FF1"/>
    <w:rsid w:val="00E41AC4"/>
    <w:rsid w:val="00E470EB"/>
    <w:rsid w:val="00E54169"/>
    <w:rsid w:val="00E5650E"/>
    <w:rsid w:val="00E56996"/>
    <w:rsid w:val="00E56AA7"/>
    <w:rsid w:val="00E56CC7"/>
    <w:rsid w:val="00E6080E"/>
    <w:rsid w:val="00E62F71"/>
    <w:rsid w:val="00E63165"/>
    <w:rsid w:val="00E65719"/>
    <w:rsid w:val="00E72E25"/>
    <w:rsid w:val="00E763D9"/>
    <w:rsid w:val="00E82492"/>
    <w:rsid w:val="00E82A76"/>
    <w:rsid w:val="00E8495B"/>
    <w:rsid w:val="00E867FB"/>
    <w:rsid w:val="00E873B9"/>
    <w:rsid w:val="00E90598"/>
    <w:rsid w:val="00E905F4"/>
    <w:rsid w:val="00E92418"/>
    <w:rsid w:val="00E92AAD"/>
    <w:rsid w:val="00E9368B"/>
    <w:rsid w:val="00E950D9"/>
    <w:rsid w:val="00E967FA"/>
    <w:rsid w:val="00EA1EE7"/>
    <w:rsid w:val="00EA2E80"/>
    <w:rsid w:val="00EA312F"/>
    <w:rsid w:val="00EA404D"/>
    <w:rsid w:val="00EA61A1"/>
    <w:rsid w:val="00EA7024"/>
    <w:rsid w:val="00EA77A7"/>
    <w:rsid w:val="00EA7E9A"/>
    <w:rsid w:val="00EB39AE"/>
    <w:rsid w:val="00EB55E7"/>
    <w:rsid w:val="00EB6488"/>
    <w:rsid w:val="00EB7DD0"/>
    <w:rsid w:val="00EC045C"/>
    <w:rsid w:val="00EC6629"/>
    <w:rsid w:val="00EC7CED"/>
    <w:rsid w:val="00ED036B"/>
    <w:rsid w:val="00ED659C"/>
    <w:rsid w:val="00EE2A5D"/>
    <w:rsid w:val="00EE47B6"/>
    <w:rsid w:val="00EE7609"/>
    <w:rsid w:val="00EF02D6"/>
    <w:rsid w:val="00EF3F0C"/>
    <w:rsid w:val="00EF5B4F"/>
    <w:rsid w:val="00F007EE"/>
    <w:rsid w:val="00F013BD"/>
    <w:rsid w:val="00F06C66"/>
    <w:rsid w:val="00F06EDA"/>
    <w:rsid w:val="00F21C20"/>
    <w:rsid w:val="00F22611"/>
    <w:rsid w:val="00F35C44"/>
    <w:rsid w:val="00F40F2F"/>
    <w:rsid w:val="00F4137C"/>
    <w:rsid w:val="00F41A01"/>
    <w:rsid w:val="00F42D4D"/>
    <w:rsid w:val="00F42FB6"/>
    <w:rsid w:val="00F46EF4"/>
    <w:rsid w:val="00F52108"/>
    <w:rsid w:val="00F545C5"/>
    <w:rsid w:val="00F5652F"/>
    <w:rsid w:val="00F565C6"/>
    <w:rsid w:val="00F57E02"/>
    <w:rsid w:val="00F61E4E"/>
    <w:rsid w:val="00F6491B"/>
    <w:rsid w:val="00F67DC6"/>
    <w:rsid w:val="00F76EA1"/>
    <w:rsid w:val="00F771D9"/>
    <w:rsid w:val="00F774D6"/>
    <w:rsid w:val="00F80261"/>
    <w:rsid w:val="00F827A3"/>
    <w:rsid w:val="00F83719"/>
    <w:rsid w:val="00F84534"/>
    <w:rsid w:val="00F84AC9"/>
    <w:rsid w:val="00F852AD"/>
    <w:rsid w:val="00F90A17"/>
    <w:rsid w:val="00F93451"/>
    <w:rsid w:val="00F93940"/>
    <w:rsid w:val="00F95D19"/>
    <w:rsid w:val="00FA0D42"/>
    <w:rsid w:val="00FA1F70"/>
    <w:rsid w:val="00FA30D1"/>
    <w:rsid w:val="00FB064D"/>
    <w:rsid w:val="00FB06B7"/>
    <w:rsid w:val="00FB1457"/>
    <w:rsid w:val="00FB6DB2"/>
    <w:rsid w:val="00FC16C2"/>
    <w:rsid w:val="00FC3410"/>
    <w:rsid w:val="00FD679D"/>
    <w:rsid w:val="00FE209E"/>
    <w:rsid w:val="00FF0418"/>
    <w:rsid w:val="00FF093A"/>
    <w:rsid w:val="00FF5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CCFA9"/>
  <w15:docId w15:val="{2A6CE7D2-9CC3-674A-827A-66827F4F0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48D"/>
    <w:pPr>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FC0"/>
    <w:pPr>
      <w:ind w:left="720"/>
      <w:contextualSpacing/>
    </w:pPr>
  </w:style>
  <w:style w:type="paragraph" w:styleId="NormalWeb">
    <w:name w:val="Normal (Web)"/>
    <w:basedOn w:val="Normal"/>
    <w:uiPriority w:val="99"/>
    <w:semiHidden/>
    <w:unhideWhenUsed/>
    <w:rsid w:val="0072217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2217A"/>
    <w:rPr>
      <w:i/>
      <w:iCs/>
    </w:rPr>
  </w:style>
  <w:style w:type="paragraph" w:styleId="Header">
    <w:name w:val="header"/>
    <w:basedOn w:val="Normal"/>
    <w:link w:val="HeaderChar"/>
    <w:uiPriority w:val="99"/>
    <w:unhideWhenUsed/>
    <w:rsid w:val="00783C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CE3"/>
  </w:style>
  <w:style w:type="paragraph" w:styleId="Footer">
    <w:name w:val="footer"/>
    <w:basedOn w:val="Normal"/>
    <w:link w:val="FooterChar"/>
    <w:uiPriority w:val="99"/>
    <w:unhideWhenUsed/>
    <w:rsid w:val="00783C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CE3"/>
  </w:style>
  <w:style w:type="character" w:styleId="PageNumber">
    <w:name w:val="page number"/>
    <w:basedOn w:val="DefaultParagraphFont"/>
    <w:uiPriority w:val="99"/>
    <w:semiHidden/>
    <w:unhideWhenUsed/>
    <w:rsid w:val="00DC6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71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15</Pages>
  <Words>3146</Words>
  <Characters>17937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Donielle Dixon</cp:lastModifiedBy>
  <cp:revision>3</cp:revision>
  <dcterms:created xsi:type="dcterms:W3CDTF">2021-08-08T12:20:00Z</dcterms:created>
  <dcterms:modified xsi:type="dcterms:W3CDTF">2021-08-26T22:01:00Z</dcterms:modified>
</cp:coreProperties>
</file>